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0217" w14:textId="546083B1" w:rsidR="000D4291" w:rsidRDefault="00A76499" w:rsidP="00171698">
      <w:pPr>
        <w:pStyle w:val="1"/>
        <w:shd w:val="clear" w:color="auto" w:fill="auto"/>
        <w:spacing w:after="0" w:line="240" w:lineRule="auto"/>
        <w:rPr>
          <w:i w:val="0"/>
          <w:iCs w:val="0"/>
        </w:rPr>
      </w:pPr>
      <w:r w:rsidRPr="00655F8B">
        <w:rPr>
          <w:i w:val="0"/>
          <w:iCs w:val="0"/>
        </w:rPr>
        <w:t xml:space="preserve">                                                           </w:t>
      </w:r>
    </w:p>
    <w:p w14:paraId="41398AA6" w14:textId="42D88149" w:rsidR="00171698" w:rsidRPr="000D4291" w:rsidRDefault="00A76499" w:rsidP="000D4291">
      <w:pPr>
        <w:pStyle w:val="1"/>
        <w:shd w:val="clear" w:color="auto" w:fill="auto"/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  <w:sz w:val="26"/>
          <w:szCs w:val="26"/>
        </w:rPr>
      </w:pPr>
      <w:r w:rsidRPr="00655F8B">
        <w:rPr>
          <w:i w:val="0"/>
          <w:iCs w:val="0"/>
        </w:rPr>
        <w:t xml:space="preserve">        </w:t>
      </w:r>
      <w:r w:rsidR="000D4291" w:rsidRPr="000D4291">
        <w:rPr>
          <w:rFonts w:ascii="Times New Roman" w:eastAsia="Calibri" w:hAnsi="Times New Roman" w:cs="Times New Roman"/>
          <w:b/>
          <w:i w:val="0"/>
          <w:iCs w:val="0"/>
          <w:sz w:val="26"/>
          <w:szCs w:val="26"/>
        </w:rPr>
        <w:t>Приложение 3</w:t>
      </w:r>
    </w:p>
    <w:p w14:paraId="2F131413" w14:textId="7093187A" w:rsidR="000D4291" w:rsidRDefault="000D4291" w:rsidP="000D4291">
      <w:pPr>
        <w:pStyle w:val="1"/>
        <w:shd w:val="clear" w:color="auto" w:fill="auto"/>
        <w:spacing w:after="0" w:line="240" w:lineRule="auto"/>
        <w:jc w:val="right"/>
        <w:rPr>
          <w:rFonts w:ascii="Calibri" w:eastAsia="Calibri" w:hAnsi="Calibri" w:cs="Times New Roman"/>
          <w:b/>
          <w:i w:val="0"/>
          <w:iCs w:val="0"/>
          <w:sz w:val="26"/>
          <w:szCs w:val="26"/>
        </w:rPr>
      </w:pPr>
    </w:p>
    <w:p w14:paraId="39428D19" w14:textId="06E4930F" w:rsidR="000D4291" w:rsidRPr="00655F8B" w:rsidRDefault="000D4291" w:rsidP="000D4291">
      <w:pPr>
        <w:pStyle w:val="1"/>
        <w:shd w:val="clear" w:color="auto" w:fill="auto"/>
        <w:spacing w:after="0" w:line="240" w:lineRule="auto"/>
        <w:jc w:val="right"/>
        <w:rPr>
          <w:i w:val="0"/>
          <w:iCs w:val="0"/>
        </w:rPr>
      </w:pPr>
      <w:r w:rsidRPr="00655F8B">
        <w:rPr>
          <w:rFonts w:eastAsia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529962" wp14:editId="42C95D05">
                <wp:simplePos x="0" y="0"/>
                <wp:positionH relativeFrom="page">
                  <wp:posOffset>3486150</wp:posOffset>
                </wp:positionH>
                <wp:positionV relativeFrom="paragraph">
                  <wp:posOffset>134620</wp:posOffset>
                </wp:positionV>
                <wp:extent cx="3867150" cy="1085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99EB9" w14:textId="77777777" w:rsidR="00280A17" w:rsidRPr="00171698" w:rsidRDefault="00280A17" w:rsidP="00BB671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16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20DAEC76" w14:textId="77777777" w:rsidR="001D68C1" w:rsidRDefault="00BB671F" w:rsidP="001D68C1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B67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Заместитель генерального директора – </w:t>
                            </w:r>
                          </w:p>
                          <w:p w14:paraId="09AE28C3" w14:textId="77777777" w:rsidR="00BB671F" w:rsidRPr="00BB671F" w:rsidRDefault="001D68C1" w:rsidP="001D68C1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Главный инженер </w:t>
                            </w:r>
                            <w:r w:rsidR="00BB671F" w:rsidRPr="00BB67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АО «Комнедра» </w:t>
                            </w:r>
                          </w:p>
                          <w:p w14:paraId="795E75A9" w14:textId="77777777" w:rsidR="00BB671F" w:rsidRPr="001D68C1" w:rsidRDefault="00CF0C68" w:rsidP="00BB671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__________________Д.Л. Зарубин</w:t>
                            </w:r>
                          </w:p>
                          <w:p w14:paraId="37D4D6C5" w14:textId="77777777" w:rsidR="00BB671F" w:rsidRPr="00BB671F" w:rsidRDefault="00CF0C68" w:rsidP="00BB671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«____» ________________2026</w:t>
                            </w:r>
                            <w:r w:rsidR="00F35A9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71F" w:rsidRPr="00BB67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14:paraId="7B401F80" w14:textId="77777777" w:rsidR="00280A17" w:rsidRPr="00171698" w:rsidRDefault="00280A17" w:rsidP="00BB671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299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5pt;margin-top:10.6pt;width:304.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" stroked="f">
                <v:textbox>
                  <w:txbxContent>
                    <w:p w14:paraId="1BC99EB9" w14:textId="77777777" w:rsidR="00280A17" w:rsidRPr="00171698" w:rsidRDefault="00280A17" w:rsidP="00BB671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16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14:paraId="20DAEC76" w14:textId="77777777" w:rsidR="001D68C1" w:rsidRDefault="00BB671F" w:rsidP="001D68C1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B671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Заместитель генерального директора – </w:t>
                      </w:r>
                    </w:p>
                    <w:p w14:paraId="09AE28C3" w14:textId="77777777" w:rsidR="00BB671F" w:rsidRPr="00BB671F" w:rsidRDefault="001D68C1" w:rsidP="001D68C1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Главный инженер </w:t>
                      </w:r>
                      <w:r w:rsidR="00BB671F" w:rsidRPr="00BB671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АО «Комнедра» </w:t>
                      </w:r>
                    </w:p>
                    <w:p w14:paraId="795E75A9" w14:textId="77777777" w:rsidR="00BB671F" w:rsidRPr="001D68C1" w:rsidRDefault="00CF0C68" w:rsidP="00BB671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__________________Д.Л. Зарубин</w:t>
                      </w:r>
                    </w:p>
                    <w:p w14:paraId="37D4D6C5" w14:textId="77777777" w:rsidR="00BB671F" w:rsidRPr="00BB671F" w:rsidRDefault="00CF0C68" w:rsidP="00BB671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«____» ________________2026</w:t>
                      </w:r>
                      <w:r w:rsidR="00F35A9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B671F" w:rsidRPr="00BB671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14:paraId="7B401F80" w14:textId="77777777" w:rsidR="00280A17" w:rsidRPr="00171698" w:rsidRDefault="00280A17" w:rsidP="00BB671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8D7F2" w14:textId="77777777" w:rsidR="00171698" w:rsidRPr="00655F8B" w:rsidRDefault="00171698" w:rsidP="00171698">
      <w:pPr>
        <w:pStyle w:val="1"/>
        <w:shd w:val="clear" w:color="auto" w:fill="auto"/>
        <w:spacing w:after="0" w:line="240" w:lineRule="auto"/>
        <w:rPr>
          <w:i w:val="0"/>
          <w:iCs w:val="0"/>
        </w:rPr>
      </w:pPr>
    </w:p>
    <w:p w14:paraId="37D1505B" w14:textId="77777777" w:rsidR="00171698" w:rsidRPr="00655F8B" w:rsidRDefault="00171698" w:rsidP="00171698">
      <w:pPr>
        <w:pStyle w:val="1"/>
        <w:shd w:val="clear" w:color="auto" w:fill="auto"/>
        <w:spacing w:after="0" w:line="240" w:lineRule="auto"/>
        <w:rPr>
          <w:i w:val="0"/>
          <w:iCs w:val="0"/>
        </w:rPr>
      </w:pPr>
    </w:p>
    <w:p w14:paraId="74048D0B" w14:textId="77777777" w:rsidR="00A76499" w:rsidRPr="00655F8B" w:rsidRDefault="00A76499" w:rsidP="00171698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iCs w:val="0"/>
        </w:rPr>
      </w:pPr>
      <w:r w:rsidRPr="00655F8B">
        <w:rPr>
          <w:i w:val="0"/>
          <w:iCs w:val="0"/>
        </w:rPr>
        <w:t xml:space="preserve">                                  </w:t>
      </w:r>
    </w:p>
    <w:p w14:paraId="6DA3E4F7" w14:textId="77777777" w:rsidR="00A76499" w:rsidRPr="00655F8B" w:rsidRDefault="00A76499" w:rsidP="00A76499">
      <w:pPr>
        <w:pStyle w:val="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</w:p>
    <w:p w14:paraId="4393CF3E" w14:textId="77777777" w:rsidR="00171698" w:rsidRPr="00655F8B" w:rsidRDefault="00171698" w:rsidP="00CA2BD9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lang w:eastAsia="ru-RU" w:bidi="ru-RU"/>
        </w:rPr>
      </w:pPr>
    </w:p>
    <w:p w14:paraId="18824C93" w14:textId="77777777" w:rsidR="00801936" w:rsidRPr="00655F8B" w:rsidRDefault="00801936" w:rsidP="00CA2BD9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lang w:eastAsia="ru-RU" w:bidi="ru-RU"/>
        </w:rPr>
      </w:pPr>
    </w:p>
    <w:p w14:paraId="59C06F14" w14:textId="77777777" w:rsidR="00A76499" w:rsidRPr="00655F8B" w:rsidRDefault="00A76499" w:rsidP="00CA2BD9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lang w:eastAsia="ru-RU" w:bidi="ru-RU"/>
        </w:rPr>
      </w:pPr>
      <w:r w:rsidRPr="00655F8B">
        <w:rPr>
          <w:rFonts w:ascii="Times New Roman" w:hAnsi="Times New Roman" w:cs="Times New Roman"/>
          <w:i w:val="0"/>
          <w:iCs w:val="0"/>
          <w:color w:val="000000"/>
          <w:sz w:val="24"/>
          <w:lang w:eastAsia="ru-RU" w:bidi="ru-RU"/>
        </w:rPr>
        <w:t>ТЕХНИЧЕСКОЕ ЗАДАНИЕ</w:t>
      </w:r>
    </w:p>
    <w:p w14:paraId="58A163FA" w14:textId="77777777" w:rsidR="00197407" w:rsidRDefault="00197407" w:rsidP="00CF0C68">
      <w:pPr>
        <w:pStyle w:val="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на </w:t>
      </w:r>
      <w:bookmarkStart w:id="0" w:name="_Hlk224823994"/>
      <w:r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>п</w:t>
      </w:r>
      <w:r w:rsidRPr="00197407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роведение работ по абразивной зачистке внутренней поверхности и трубной </w:t>
      </w:r>
    </w:p>
    <w:p w14:paraId="46723DA3" w14:textId="320A851C" w:rsidR="00A76499" w:rsidRPr="00655F8B" w:rsidRDefault="00197407" w:rsidP="00CF0C68">
      <w:pPr>
        <w:pStyle w:val="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eastAsia="ru-RU" w:bidi="ru-RU"/>
        </w:rPr>
      </w:pPr>
      <w:r w:rsidRPr="00197407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>обвязки РВС № 1-1 УПН Северо-Мастерьельского месторождения</w:t>
      </w:r>
      <w:r w:rsidR="00A45AAB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  <w:bookmarkEnd w:id="0"/>
    </w:p>
    <w:p w14:paraId="27B37B38" w14:textId="77777777" w:rsidR="00801936" w:rsidRPr="00655F8B" w:rsidRDefault="00801936" w:rsidP="00CA2BD9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 w:val="0"/>
          <w:iCs w:val="0"/>
          <w:color w:val="000000"/>
          <w:lang w:eastAsia="ru-RU" w:bidi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2971"/>
        <w:gridCol w:w="5840"/>
      </w:tblGrid>
      <w:tr w:rsidR="00A76499" w:rsidRPr="00655F8B" w14:paraId="7045C61B" w14:textId="77777777" w:rsidTr="001D68C1">
        <w:trPr>
          <w:jc w:val="center"/>
        </w:trPr>
        <w:tc>
          <w:tcPr>
            <w:tcW w:w="806" w:type="dxa"/>
            <w:vAlign w:val="center"/>
          </w:tcPr>
          <w:p w14:paraId="2B8AE77D" w14:textId="77777777" w:rsidR="00A76499" w:rsidRPr="00DC4191" w:rsidRDefault="006522EC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0ADF7F94" w14:textId="77777777" w:rsidR="00A76499" w:rsidRPr="00655F8B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Предмет оказания услуг</w:t>
            </w:r>
          </w:p>
        </w:tc>
        <w:tc>
          <w:tcPr>
            <w:tcW w:w="6133" w:type="dxa"/>
          </w:tcPr>
          <w:p w14:paraId="3B2E0A16" w14:textId="77777777" w:rsidR="00061FE2" w:rsidRPr="00D94DE6" w:rsidRDefault="00A45AAB" w:rsidP="00D94DE6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 xml:space="preserve">Ремонт емкостного оборудования </w:t>
            </w:r>
          </w:p>
        </w:tc>
      </w:tr>
      <w:tr w:rsidR="00A76499" w:rsidRPr="00655F8B" w14:paraId="0FA63700" w14:textId="77777777" w:rsidTr="001D68C1">
        <w:trPr>
          <w:jc w:val="center"/>
        </w:trPr>
        <w:tc>
          <w:tcPr>
            <w:tcW w:w="806" w:type="dxa"/>
            <w:vAlign w:val="center"/>
          </w:tcPr>
          <w:p w14:paraId="3FCDEB07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119" w:type="dxa"/>
            <w:vAlign w:val="center"/>
          </w:tcPr>
          <w:p w14:paraId="59BE30B3" w14:textId="77777777" w:rsidR="00A76499" w:rsidRPr="00655F8B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Заказчик</w:t>
            </w:r>
          </w:p>
        </w:tc>
        <w:tc>
          <w:tcPr>
            <w:tcW w:w="6133" w:type="dxa"/>
          </w:tcPr>
          <w:p w14:paraId="705F35F7" w14:textId="77777777" w:rsidR="00A76499" w:rsidRPr="00655F8B" w:rsidRDefault="00A45AAB" w:rsidP="00E06D4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АО «Комнедра»</w:t>
            </w:r>
          </w:p>
        </w:tc>
      </w:tr>
      <w:tr w:rsidR="00A76499" w:rsidRPr="00BB671F" w14:paraId="6A8F99D6" w14:textId="77777777" w:rsidTr="001D68C1">
        <w:trPr>
          <w:jc w:val="center"/>
        </w:trPr>
        <w:tc>
          <w:tcPr>
            <w:tcW w:w="806" w:type="dxa"/>
            <w:vAlign w:val="center"/>
          </w:tcPr>
          <w:p w14:paraId="7698AE9F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119" w:type="dxa"/>
            <w:vAlign w:val="center"/>
          </w:tcPr>
          <w:p w14:paraId="5A700FBB" w14:textId="77777777" w:rsidR="00A76499" w:rsidRPr="00655F8B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Ответственное лицо от Заказчика</w:t>
            </w:r>
          </w:p>
        </w:tc>
        <w:tc>
          <w:tcPr>
            <w:tcW w:w="6133" w:type="dxa"/>
          </w:tcPr>
          <w:p w14:paraId="18187072" w14:textId="77777777" w:rsidR="00503591" w:rsidRPr="00503591" w:rsidRDefault="00BB671F" w:rsidP="00503591">
            <w:pPr>
              <w:pStyle w:val="aa"/>
              <w:rPr>
                <w:rFonts w:ascii="Times New Roman" w:hAnsi="Times New Roman" w:cs="Times New Roman"/>
                <w:u w:val="single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  <w:lang w:eastAsia="ru-RU" w:bidi="ru-RU"/>
              </w:rPr>
              <w:t>Главный технолог СППНГ Шакирьянов Ирек Рашитович</w:t>
            </w:r>
          </w:p>
          <w:p w14:paraId="7C9E9463" w14:textId="77777777" w:rsidR="00503591" w:rsidRPr="0018600F" w:rsidRDefault="00BB671F" w:rsidP="00503591">
            <w:pPr>
              <w:pStyle w:val="aa"/>
              <w:rPr>
                <w:rFonts w:ascii="Times New Roman" w:hAnsi="Times New Roman" w:cs="Times New Roman"/>
                <w:i/>
                <w:lang w:eastAsia="ru-RU" w:bidi="ru-RU"/>
              </w:rPr>
            </w:pPr>
            <w:r>
              <w:rPr>
                <w:rFonts w:ascii="Times New Roman" w:hAnsi="Times New Roman" w:cs="Times New Roman"/>
                <w:i/>
                <w:lang w:eastAsia="ru-RU" w:bidi="ru-RU"/>
              </w:rPr>
              <w:t>тел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. +8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 (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82144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) 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83-700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 </w:t>
            </w:r>
            <w:r w:rsidR="00503591" w:rsidRPr="00503591">
              <w:rPr>
                <w:rFonts w:ascii="Times New Roman" w:hAnsi="Times New Roman" w:cs="Times New Roman"/>
                <w:i/>
                <w:lang w:eastAsia="ru-RU" w:bidi="ru-RU"/>
              </w:rPr>
              <w:t>доб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>.1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117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, </w:t>
            </w:r>
            <w:r w:rsidR="00503591" w:rsidRPr="00503591">
              <w:rPr>
                <w:rFonts w:ascii="Times New Roman" w:hAnsi="Times New Roman" w:cs="Times New Roman"/>
                <w:i/>
                <w:lang w:eastAsia="ru-RU" w:bidi="ru-RU"/>
              </w:rPr>
              <w:t>сот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>. +7</w:t>
            </w:r>
            <w:r w:rsidR="00503591" w:rsidRPr="00503591">
              <w:rPr>
                <w:rFonts w:ascii="Times New Roman" w:hAnsi="Times New Roman" w:cs="Times New Roman"/>
                <w:i/>
                <w:lang w:val="en-US" w:eastAsia="ru-RU" w:bidi="ru-RU"/>
              </w:rPr>
              <w:t> 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>(9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12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) </w:t>
            </w:r>
            <w:r w:rsidRPr="0018600F">
              <w:rPr>
                <w:rFonts w:ascii="Times New Roman" w:hAnsi="Times New Roman" w:cs="Times New Roman"/>
                <w:i/>
                <w:lang w:eastAsia="ru-RU" w:bidi="ru-RU"/>
              </w:rPr>
              <w:t>55 25 098</w:t>
            </w:r>
            <w:r w:rsidR="00503591" w:rsidRPr="0018600F">
              <w:rPr>
                <w:rFonts w:ascii="Times New Roman" w:hAnsi="Times New Roman" w:cs="Times New Roman"/>
                <w:i/>
                <w:lang w:eastAsia="ru-RU" w:bidi="ru-RU"/>
              </w:rPr>
              <w:t xml:space="preserve"> </w:t>
            </w:r>
          </w:p>
          <w:p w14:paraId="6AAF8509" w14:textId="77777777" w:rsidR="00BB671F" w:rsidRPr="00BB671F" w:rsidRDefault="00503591" w:rsidP="00BB671F">
            <w:pPr>
              <w:pStyle w:val="aa"/>
              <w:rPr>
                <w:rFonts w:ascii="Times New Roman" w:hAnsi="Times New Roman" w:cs="Times New Roman"/>
                <w:i/>
                <w:lang w:eastAsia="ru-RU" w:bidi="ru-RU"/>
              </w:rPr>
            </w:pPr>
            <w:r w:rsidRPr="00503591">
              <w:rPr>
                <w:rFonts w:ascii="Times New Roman" w:hAnsi="Times New Roman" w:cs="Times New Roman"/>
                <w:i/>
                <w:lang w:val="en-US" w:eastAsia="ru-RU" w:bidi="ru-RU"/>
              </w:rPr>
              <w:t>e</w:t>
            </w:r>
            <w:r w:rsidRPr="00BB671F">
              <w:rPr>
                <w:rFonts w:ascii="Times New Roman" w:hAnsi="Times New Roman" w:cs="Times New Roman"/>
                <w:i/>
                <w:lang w:eastAsia="ru-RU" w:bidi="ru-RU"/>
              </w:rPr>
              <w:t>-</w:t>
            </w:r>
            <w:r w:rsidRPr="00503591">
              <w:rPr>
                <w:rFonts w:ascii="Times New Roman" w:hAnsi="Times New Roman" w:cs="Times New Roman"/>
                <w:i/>
                <w:lang w:val="en-US" w:eastAsia="ru-RU" w:bidi="ru-RU"/>
              </w:rPr>
              <w:t>mail</w:t>
            </w:r>
            <w:r w:rsidRPr="00BB671F">
              <w:rPr>
                <w:rFonts w:ascii="Times New Roman" w:hAnsi="Times New Roman" w:cs="Times New Roman"/>
                <w:i/>
                <w:lang w:eastAsia="ru-RU" w:bidi="ru-RU"/>
              </w:rPr>
              <w:t>:</w:t>
            </w:r>
            <w:r w:rsidRPr="00BB671F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hyperlink r:id="rId8" w:history="1">
              <w:r w:rsidR="00BB671F" w:rsidRPr="00F728A4">
                <w:rPr>
                  <w:rStyle w:val="af3"/>
                  <w:rFonts w:ascii="Times New Roman" w:hAnsi="Times New Roman" w:cs="Times New Roman"/>
                  <w:i/>
                  <w:lang w:val="en-US" w:eastAsia="ru-RU" w:bidi="ru-RU"/>
                </w:rPr>
                <w:t>ShakiryanovIR</w:t>
              </w:r>
              <w:r w:rsidR="00BB671F" w:rsidRPr="00BB671F">
                <w:rPr>
                  <w:rStyle w:val="af3"/>
                  <w:rFonts w:ascii="Times New Roman" w:hAnsi="Times New Roman" w:cs="Times New Roman"/>
                  <w:i/>
                  <w:lang w:eastAsia="ru-RU" w:bidi="ru-RU"/>
                </w:rPr>
                <w:t>@</w:t>
              </w:r>
              <w:r w:rsidR="00BB671F" w:rsidRPr="00F728A4">
                <w:rPr>
                  <w:rStyle w:val="af3"/>
                  <w:rFonts w:ascii="Times New Roman" w:hAnsi="Times New Roman" w:cs="Times New Roman"/>
                  <w:i/>
                  <w:lang w:val="en-US" w:eastAsia="ru-RU" w:bidi="ru-RU"/>
                </w:rPr>
                <w:t>komnedra</w:t>
              </w:r>
              <w:r w:rsidR="00BB671F" w:rsidRPr="00BB671F">
                <w:rPr>
                  <w:rStyle w:val="af3"/>
                  <w:rFonts w:ascii="Times New Roman" w:hAnsi="Times New Roman" w:cs="Times New Roman"/>
                  <w:i/>
                  <w:lang w:eastAsia="ru-RU" w:bidi="ru-RU"/>
                </w:rPr>
                <w:t>.</w:t>
              </w:r>
              <w:proofErr w:type="spellStart"/>
              <w:r w:rsidR="00BB671F" w:rsidRPr="00F728A4">
                <w:rPr>
                  <w:rStyle w:val="af3"/>
                  <w:rFonts w:ascii="Times New Roman" w:hAnsi="Times New Roman" w:cs="Times New Roman"/>
                  <w:i/>
                  <w:lang w:val="en-US" w:eastAsia="ru-RU" w:bidi="ru-RU"/>
                </w:rPr>
                <w:t>ru</w:t>
              </w:r>
              <w:proofErr w:type="spellEnd"/>
            </w:hyperlink>
          </w:p>
        </w:tc>
      </w:tr>
      <w:tr w:rsidR="00A76499" w:rsidRPr="00D94DE6" w14:paraId="054ACA6C" w14:textId="77777777" w:rsidTr="001D68C1">
        <w:trPr>
          <w:jc w:val="center"/>
        </w:trPr>
        <w:tc>
          <w:tcPr>
            <w:tcW w:w="806" w:type="dxa"/>
            <w:vAlign w:val="center"/>
          </w:tcPr>
          <w:p w14:paraId="220D9257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119" w:type="dxa"/>
            <w:vAlign w:val="center"/>
          </w:tcPr>
          <w:p w14:paraId="7DB3E726" w14:textId="77777777" w:rsidR="00A76499" w:rsidRPr="00655F8B" w:rsidRDefault="00815E2B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Исходные данные для</w:t>
            </w:r>
            <w:r w:rsidR="00A76499" w:rsidRPr="003635A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оказания услуг</w:t>
            </w:r>
          </w:p>
        </w:tc>
        <w:tc>
          <w:tcPr>
            <w:tcW w:w="6133" w:type="dxa"/>
            <w:shd w:val="clear" w:color="auto" w:fill="auto"/>
          </w:tcPr>
          <w:p w14:paraId="79B78AF2" w14:textId="77777777" w:rsidR="00440346" w:rsidRPr="00815E2B" w:rsidRDefault="00440346" w:rsidP="00440346">
            <w:pPr>
              <w:pStyle w:val="aa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815E2B">
              <w:rPr>
                <w:rFonts w:ascii="Times New Roman" w:hAnsi="Times New Roman" w:cs="Times New Roman"/>
                <w:b/>
                <w:lang w:eastAsia="ru-RU" w:bidi="ru-RU"/>
              </w:rPr>
              <w:t>Рабочее место:</w:t>
            </w:r>
          </w:p>
          <w:p w14:paraId="115A66B8" w14:textId="77777777" w:rsidR="00440346" w:rsidRPr="00440346" w:rsidRDefault="009C2F36" w:rsidP="00440346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 xml:space="preserve">Объекты подготовки </w:t>
            </w:r>
            <w:r w:rsidR="00E06D4C">
              <w:rPr>
                <w:rFonts w:ascii="Times New Roman" w:hAnsi="Times New Roman" w:cs="Times New Roman"/>
                <w:lang w:eastAsia="ru-RU" w:bidi="ru-RU"/>
              </w:rPr>
              <w:t xml:space="preserve">и сдачи </w:t>
            </w:r>
            <w:r w:rsidR="00A45AAB">
              <w:rPr>
                <w:rFonts w:ascii="Times New Roman" w:hAnsi="Times New Roman" w:cs="Times New Roman"/>
                <w:lang w:eastAsia="ru-RU" w:bidi="ru-RU"/>
              </w:rPr>
              <w:t>АО «Комнедра»</w:t>
            </w:r>
            <w:r>
              <w:rPr>
                <w:rFonts w:ascii="Times New Roman" w:hAnsi="Times New Roman" w:cs="Times New Roman"/>
                <w:lang w:eastAsia="ru-RU" w:bidi="ru-RU"/>
              </w:rPr>
              <w:t>;</w:t>
            </w:r>
          </w:p>
          <w:p w14:paraId="54235D9C" w14:textId="77777777" w:rsidR="009F502A" w:rsidRDefault="00440346" w:rsidP="003111F9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 w:rsidRPr="00440346">
              <w:rPr>
                <w:rFonts w:ascii="Times New Roman" w:hAnsi="Times New Roman" w:cs="Times New Roman"/>
                <w:lang w:eastAsia="ru-RU" w:bidi="ru-RU"/>
              </w:rPr>
              <w:t xml:space="preserve">Объектом </w:t>
            </w:r>
            <w:r>
              <w:rPr>
                <w:rFonts w:ascii="Times New Roman" w:hAnsi="Times New Roman" w:cs="Times New Roman"/>
                <w:lang w:eastAsia="ru-RU" w:bidi="ru-RU"/>
              </w:rPr>
              <w:t>оказания услуг</w:t>
            </w:r>
            <w:r w:rsidRPr="00440346">
              <w:rPr>
                <w:rFonts w:ascii="Times New Roman" w:hAnsi="Times New Roman" w:cs="Times New Roman"/>
                <w:lang w:eastAsia="ru-RU" w:bidi="ru-RU"/>
              </w:rPr>
              <w:t xml:space="preserve"> явля</w:t>
            </w:r>
            <w:r w:rsidR="009C2F36">
              <w:rPr>
                <w:rFonts w:ascii="Times New Roman" w:hAnsi="Times New Roman" w:cs="Times New Roman"/>
                <w:lang w:eastAsia="ru-RU" w:bidi="ru-RU"/>
              </w:rPr>
              <w:t>е</w:t>
            </w:r>
            <w:r w:rsidRPr="00440346">
              <w:rPr>
                <w:rFonts w:ascii="Times New Roman" w:hAnsi="Times New Roman" w:cs="Times New Roman"/>
                <w:lang w:eastAsia="ru-RU" w:bidi="ru-RU"/>
              </w:rPr>
              <w:t xml:space="preserve">тся </w:t>
            </w:r>
            <w:r w:rsidR="00A45AAB">
              <w:rPr>
                <w:rFonts w:ascii="Times New Roman" w:hAnsi="Times New Roman" w:cs="Times New Roman"/>
                <w:lang w:eastAsia="ru-RU" w:bidi="ru-RU"/>
              </w:rPr>
              <w:t xml:space="preserve">емкостное </w:t>
            </w:r>
            <w:r w:rsidR="009C2F36">
              <w:rPr>
                <w:rFonts w:ascii="Times New Roman" w:hAnsi="Times New Roman" w:cs="Times New Roman"/>
                <w:lang w:eastAsia="ru-RU" w:bidi="ru-RU"/>
              </w:rPr>
              <w:t>оборудование</w:t>
            </w:r>
            <w:r w:rsidR="003111F9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E06D4C">
              <w:rPr>
                <w:rFonts w:ascii="Times New Roman" w:hAnsi="Times New Roman" w:cs="Times New Roman"/>
                <w:lang w:eastAsia="ru-RU" w:bidi="ru-RU"/>
              </w:rPr>
              <w:t>на</w:t>
            </w:r>
          </w:p>
          <w:p w14:paraId="6BCB0F6C" w14:textId="77777777" w:rsidR="00440346" w:rsidRPr="009F502A" w:rsidRDefault="00E06D4C" w:rsidP="003111F9">
            <w:pPr>
              <w:pStyle w:val="aa"/>
              <w:rPr>
                <w:rFonts w:ascii="Times New Roman" w:hAnsi="Times New Roman" w:cs="Times New Roman"/>
                <w:u w:val="single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9F502A">
              <w:rPr>
                <w:rFonts w:ascii="Times New Roman" w:hAnsi="Times New Roman" w:cs="Times New Roman"/>
                <w:u w:val="single"/>
                <w:lang w:eastAsia="ru-RU" w:bidi="ru-RU"/>
              </w:rPr>
              <w:t>УПН</w:t>
            </w:r>
            <w:r w:rsidR="00A45AAB">
              <w:rPr>
                <w:rFonts w:ascii="Times New Roman" w:hAnsi="Times New Roman" w:cs="Times New Roman"/>
                <w:u w:val="single"/>
                <w:lang w:eastAsia="ru-RU" w:bidi="ru-RU"/>
              </w:rPr>
              <w:t xml:space="preserve"> Северо-Мастерьельского месторождения</w:t>
            </w:r>
            <w:r w:rsidR="003111F9" w:rsidRPr="009F502A">
              <w:rPr>
                <w:rFonts w:ascii="Times New Roman" w:hAnsi="Times New Roman" w:cs="Times New Roman"/>
                <w:u w:val="single"/>
                <w:lang w:eastAsia="ru-RU" w:bidi="ru-RU"/>
              </w:rPr>
              <w:t>:</w:t>
            </w:r>
          </w:p>
          <w:p w14:paraId="681B95B2" w14:textId="77777777" w:rsidR="003111F9" w:rsidRPr="00742C14" w:rsidRDefault="003111F9" w:rsidP="00CF0C68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 w:rsidRPr="00BD0FD7">
              <w:rPr>
                <w:rFonts w:ascii="Times New Roman" w:hAnsi="Times New Roman" w:cs="Times New Roman"/>
                <w:lang w:eastAsia="ru-RU" w:bidi="ru-RU"/>
              </w:rPr>
              <w:t xml:space="preserve">- </w:t>
            </w:r>
            <w:r w:rsidR="00A45AAB">
              <w:rPr>
                <w:rFonts w:ascii="Times New Roman" w:hAnsi="Times New Roman" w:cs="Times New Roman"/>
                <w:lang w:eastAsia="ru-RU" w:bidi="ru-RU"/>
              </w:rPr>
              <w:t>РВС 1000 № 1-1</w:t>
            </w:r>
            <w:r w:rsidR="009F502A" w:rsidRPr="00BD0FD7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BD0FD7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="00A45AAB">
              <w:rPr>
                <w:rFonts w:ascii="Times New Roman" w:hAnsi="Times New Roman" w:cs="Times New Roman"/>
                <w:lang w:eastAsia="ru-RU" w:bidi="ru-RU"/>
              </w:rPr>
              <w:t xml:space="preserve"> 1</w:t>
            </w:r>
            <w:r w:rsidRPr="00BD0FD7">
              <w:rPr>
                <w:rFonts w:ascii="Times New Roman" w:hAnsi="Times New Roman" w:cs="Times New Roman"/>
                <w:lang w:eastAsia="ru-RU" w:bidi="ru-RU"/>
              </w:rPr>
              <w:t> шт.;</w:t>
            </w:r>
          </w:p>
        </w:tc>
      </w:tr>
      <w:tr w:rsidR="00A76499" w:rsidRPr="00655F8B" w14:paraId="5EC9803A" w14:textId="77777777" w:rsidTr="001D68C1">
        <w:trPr>
          <w:jc w:val="center"/>
        </w:trPr>
        <w:tc>
          <w:tcPr>
            <w:tcW w:w="806" w:type="dxa"/>
            <w:vAlign w:val="center"/>
          </w:tcPr>
          <w:p w14:paraId="21445545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119" w:type="dxa"/>
            <w:vAlign w:val="center"/>
          </w:tcPr>
          <w:p w14:paraId="55880F35" w14:textId="77777777" w:rsidR="00A76499" w:rsidRPr="00A843BA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Вид услуг</w:t>
            </w:r>
          </w:p>
        </w:tc>
        <w:tc>
          <w:tcPr>
            <w:tcW w:w="6133" w:type="dxa"/>
          </w:tcPr>
          <w:p w14:paraId="5FBC479B" w14:textId="77777777" w:rsidR="001D68C1" w:rsidRPr="001D68C1" w:rsidRDefault="001D68C1" w:rsidP="001D68C1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 w:rsidRPr="001D68C1">
              <w:rPr>
                <w:rFonts w:ascii="Times New Roman" w:hAnsi="Times New Roman" w:cs="Times New Roman"/>
                <w:lang w:eastAsia="ru-RU" w:bidi="ru-RU"/>
              </w:rPr>
              <w:t>Виды работ, выполняемые при восстановлении антикоррозионного покрытия:</w:t>
            </w:r>
          </w:p>
          <w:p w14:paraId="5513FFF7" w14:textId="77777777" w:rsidR="001D68C1" w:rsidRPr="001D68C1" w:rsidRDefault="001D68C1" w:rsidP="001D68C1">
            <w:pPr>
              <w:pStyle w:val="aa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D68C1">
              <w:rPr>
                <w:rFonts w:ascii="Times New Roman" w:hAnsi="Times New Roman" w:cs="Times New Roman"/>
                <w:b/>
                <w:lang w:eastAsia="ru-RU" w:bidi="ru-RU"/>
              </w:rPr>
              <w:t>1. РВС 1000 №№ 1-1:</w:t>
            </w:r>
          </w:p>
          <w:p w14:paraId="7B4F8DD4" w14:textId="77777777" w:rsidR="001D68C1" w:rsidRPr="001D68C1" w:rsidRDefault="00AF7344" w:rsidP="001D68C1">
            <w:pPr>
              <w:pStyle w:val="aa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Пескоструйная зачистка внутренней поверхности стен, кровли, днища и трубной обвязки с последующим составлением дефектной ведомости.</w:t>
            </w:r>
          </w:p>
          <w:p w14:paraId="3600FBD2" w14:textId="77777777" w:rsidR="00A76499" w:rsidRPr="00CB51E5" w:rsidRDefault="001D68C1" w:rsidP="00C405A4">
            <w:pPr>
              <w:pStyle w:val="aa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D68C1">
              <w:rPr>
                <w:rFonts w:ascii="Times New Roman" w:hAnsi="Times New Roman" w:cs="Times New Roman"/>
                <w:b/>
                <w:lang w:eastAsia="ru-RU" w:bidi="ru-RU"/>
              </w:rPr>
              <w:t>Объемы работ отражены</w:t>
            </w:r>
            <w:r>
              <w:rPr>
                <w:rFonts w:ascii="Times New Roman" w:hAnsi="Times New Roman" w:cs="Times New Roman"/>
                <w:b/>
                <w:lang w:eastAsia="ru-RU" w:bidi="ru-RU"/>
              </w:rPr>
              <w:t xml:space="preserve"> в приложении</w:t>
            </w:r>
            <w:r w:rsidRPr="001D68C1">
              <w:rPr>
                <w:rFonts w:ascii="Times New Roman" w:hAnsi="Times New Roman" w:cs="Times New Roman"/>
                <w:b/>
                <w:lang w:eastAsia="ru-RU" w:bidi="ru-RU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lang w:eastAsia="ru-RU" w:bidi="ru-RU"/>
              </w:rPr>
              <w:t xml:space="preserve"> </w:t>
            </w:r>
            <w:r w:rsidRPr="001D68C1">
              <w:rPr>
                <w:rFonts w:ascii="Times New Roman" w:hAnsi="Times New Roman" w:cs="Times New Roman"/>
                <w:b/>
                <w:lang w:eastAsia="ru-RU" w:bidi="ru-RU"/>
              </w:rPr>
              <w:t>к настоящему ТЗ</w:t>
            </w:r>
            <w:r w:rsidR="00596786">
              <w:rPr>
                <w:rFonts w:ascii="Times New Roman" w:hAnsi="Times New Roman" w:cs="Times New Roman"/>
                <w:b/>
                <w:lang w:eastAsia="ru-RU" w:bidi="ru-RU"/>
              </w:rPr>
              <w:t>.</w:t>
            </w:r>
          </w:p>
        </w:tc>
      </w:tr>
      <w:tr w:rsidR="00A76499" w:rsidRPr="00655F8B" w14:paraId="12E3C916" w14:textId="77777777" w:rsidTr="001D68C1">
        <w:trPr>
          <w:jc w:val="center"/>
        </w:trPr>
        <w:tc>
          <w:tcPr>
            <w:tcW w:w="806" w:type="dxa"/>
            <w:vAlign w:val="center"/>
          </w:tcPr>
          <w:p w14:paraId="73492236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3119" w:type="dxa"/>
            <w:vAlign w:val="center"/>
          </w:tcPr>
          <w:p w14:paraId="57B25618" w14:textId="77777777" w:rsidR="00A76499" w:rsidRPr="003635AB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  <w:b/>
                <w:bCs/>
                <w:lang w:eastAsia="ru-RU" w:bidi="ru-RU"/>
              </w:rPr>
              <w:t>Основание для оказания услуг</w:t>
            </w:r>
            <w:r w:rsidR="00A843BA">
              <w:rPr>
                <w:rFonts w:ascii="Times New Roman" w:hAnsi="Times New Roman" w:cs="Times New Roman"/>
                <w:b/>
                <w:bCs/>
                <w:lang w:eastAsia="ru-RU" w:bidi="ru-RU"/>
              </w:rPr>
              <w:t xml:space="preserve"> </w:t>
            </w:r>
          </w:p>
        </w:tc>
        <w:tc>
          <w:tcPr>
            <w:tcW w:w="6133" w:type="dxa"/>
          </w:tcPr>
          <w:p w14:paraId="6F9DC6E2" w14:textId="77777777" w:rsidR="00A76499" w:rsidRPr="003635AB" w:rsidRDefault="009912F2" w:rsidP="00A843BA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eastAsia="ru-RU" w:bidi="ru-RU"/>
              </w:rPr>
              <w:t>Действующие объекты подготовки</w:t>
            </w:r>
            <w:proofErr w:type="gramEnd"/>
            <w:r>
              <w:rPr>
                <w:rFonts w:ascii="Times New Roman" w:hAnsi="Times New Roman" w:cs="Times New Roman"/>
                <w:lang w:eastAsia="ru-RU" w:bidi="ru-RU"/>
              </w:rPr>
              <w:t xml:space="preserve"> на которых использует</w:t>
            </w:r>
            <w:r w:rsidR="0018600F">
              <w:rPr>
                <w:rFonts w:ascii="Times New Roman" w:hAnsi="Times New Roman" w:cs="Times New Roman"/>
                <w:lang w:eastAsia="ru-RU" w:bidi="ru-RU"/>
              </w:rPr>
              <w:t xml:space="preserve">ся </w:t>
            </w:r>
            <w:r w:rsidR="00A843BA">
              <w:rPr>
                <w:rFonts w:ascii="Times New Roman" w:hAnsi="Times New Roman" w:cs="Times New Roman"/>
                <w:lang w:eastAsia="ru-RU" w:bidi="ru-RU"/>
              </w:rPr>
              <w:t>емкостное</w:t>
            </w:r>
            <w:r w:rsidR="0018600F">
              <w:rPr>
                <w:rFonts w:ascii="Times New Roman" w:hAnsi="Times New Roman" w:cs="Times New Roman"/>
                <w:lang w:eastAsia="ru-RU" w:bidi="ru-RU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lang w:eastAsia="ru-RU" w:bidi="ru-RU"/>
              </w:rPr>
              <w:t xml:space="preserve"> с целью безаварийной и безотказной работы объектов.</w:t>
            </w:r>
          </w:p>
        </w:tc>
      </w:tr>
      <w:tr w:rsidR="00A76499" w:rsidRPr="00655F8B" w14:paraId="173D4F83" w14:textId="77777777" w:rsidTr="001D68C1">
        <w:trPr>
          <w:jc w:val="center"/>
        </w:trPr>
        <w:tc>
          <w:tcPr>
            <w:tcW w:w="806" w:type="dxa"/>
            <w:vAlign w:val="center"/>
          </w:tcPr>
          <w:p w14:paraId="47A60392" w14:textId="77777777" w:rsidR="00A76499" w:rsidRPr="00DC4191" w:rsidRDefault="00A76499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119" w:type="dxa"/>
            <w:vAlign w:val="center"/>
          </w:tcPr>
          <w:p w14:paraId="46E3C2D1" w14:textId="77777777" w:rsidR="00A76499" w:rsidRPr="003635AB" w:rsidRDefault="00A76499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  <w:b/>
                <w:bCs/>
                <w:lang w:eastAsia="ru-RU" w:bidi="ru-RU"/>
              </w:rPr>
              <w:t>Место оказания услуг</w:t>
            </w:r>
          </w:p>
        </w:tc>
        <w:tc>
          <w:tcPr>
            <w:tcW w:w="6133" w:type="dxa"/>
          </w:tcPr>
          <w:p w14:paraId="2AB5B068" w14:textId="77777777" w:rsidR="00A76499" w:rsidRPr="003635AB" w:rsidRDefault="009912F2" w:rsidP="00A843BA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 xml:space="preserve">Объекты подготовки </w:t>
            </w:r>
            <w:r w:rsidR="00E06D4C">
              <w:rPr>
                <w:rFonts w:ascii="Times New Roman" w:hAnsi="Times New Roman" w:cs="Times New Roman"/>
                <w:lang w:eastAsia="ru-RU" w:bidi="ru-RU"/>
              </w:rPr>
              <w:t xml:space="preserve">и сдачи </w:t>
            </w:r>
            <w:r>
              <w:rPr>
                <w:rFonts w:ascii="Times New Roman" w:hAnsi="Times New Roman" w:cs="Times New Roman"/>
                <w:lang w:eastAsia="ru-RU" w:bidi="ru-RU"/>
              </w:rPr>
              <w:t>нефти</w:t>
            </w:r>
            <w:r w:rsidR="001107F0" w:rsidRPr="003635A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A843BA">
              <w:rPr>
                <w:rFonts w:ascii="Times New Roman" w:hAnsi="Times New Roman" w:cs="Times New Roman"/>
                <w:lang w:eastAsia="ru-RU" w:bidi="ru-RU"/>
              </w:rPr>
              <w:t>АО «Комнедра»</w:t>
            </w:r>
            <w:r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</w:tr>
      <w:tr w:rsidR="00896071" w:rsidRPr="00655F8B" w14:paraId="6533782C" w14:textId="77777777" w:rsidTr="001D68C1">
        <w:trPr>
          <w:jc w:val="center"/>
        </w:trPr>
        <w:tc>
          <w:tcPr>
            <w:tcW w:w="806" w:type="dxa"/>
            <w:vAlign w:val="center"/>
          </w:tcPr>
          <w:p w14:paraId="2620243E" w14:textId="77777777" w:rsidR="00896071" w:rsidRPr="00DC4191" w:rsidRDefault="00896071" w:rsidP="00896071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119" w:type="dxa"/>
            <w:vAlign w:val="center"/>
          </w:tcPr>
          <w:p w14:paraId="3A1B1539" w14:textId="77777777" w:rsidR="00896071" w:rsidRPr="003635AB" w:rsidRDefault="00896071" w:rsidP="00896071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  <w:b/>
                <w:bCs/>
                <w:lang w:eastAsia="ru-RU" w:bidi="ru-RU"/>
              </w:rPr>
              <w:t>Период оказания услуг</w:t>
            </w:r>
          </w:p>
        </w:tc>
        <w:tc>
          <w:tcPr>
            <w:tcW w:w="6133" w:type="dxa"/>
          </w:tcPr>
          <w:p w14:paraId="3C09F61D" w14:textId="77777777" w:rsidR="00896071" w:rsidRPr="003635AB" w:rsidRDefault="00CB51E5" w:rsidP="001107F0">
            <w:pPr>
              <w:pStyle w:val="aa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01.06</w:t>
            </w:r>
            <w:r w:rsidR="00CF0C68">
              <w:rPr>
                <w:rFonts w:ascii="Times New Roman" w:hAnsi="Times New Roman" w:cs="Times New Roman"/>
                <w:lang w:eastAsia="ru-RU" w:bidi="ru-RU"/>
              </w:rPr>
              <w:t>.2026</w:t>
            </w:r>
            <w:r>
              <w:rPr>
                <w:rFonts w:ascii="Times New Roman" w:hAnsi="Times New Roman" w:cs="Times New Roman"/>
                <w:lang w:eastAsia="ru-RU" w:bidi="ru-RU"/>
              </w:rPr>
              <w:t xml:space="preserve"> – 30.06</w:t>
            </w:r>
            <w:r w:rsidR="002D062E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="00CF0C68">
              <w:rPr>
                <w:rFonts w:ascii="Times New Roman" w:hAnsi="Times New Roman" w:cs="Times New Roman"/>
                <w:lang w:eastAsia="ru-RU" w:bidi="ru-RU"/>
              </w:rPr>
              <w:t>2026</w:t>
            </w:r>
            <w:r w:rsidR="00D94DE6">
              <w:rPr>
                <w:rFonts w:ascii="Times New Roman" w:hAnsi="Times New Roman" w:cs="Times New Roman"/>
                <w:lang w:eastAsia="ru-RU" w:bidi="ru-RU"/>
              </w:rPr>
              <w:t xml:space="preserve"> г</w:t>
            </w:r>
            <w:r w:rsidR="009917A3">
              <w:rPr>
                <w:rFonts w:ascii="Times New Roman" w:hAnsi="Times New Roman" w:cs="Times New Roman"/>
                <w:lang w:eastAsia="ru-RU" w:bidi="ru-RU"/>
              </w:rPr>
              <w:t>г</w:t>
            </w:r>
            <w:r w:rsidR="00F97C65" w:rsidRPr="003635A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</w:tr>
      <w:tr w:rsidR="006522EC" w:rsidRPr="003635AB" w14:paraId="1FA23696" w14:textId="77777777" w:rsidTr="001D68C1">
        <w:trPr>
          <w:jc w:val="center"/>
        </w:trPr>
        <w:tc>
          <w:tcPr>
            <w:tcW w:w="806" w:type="dxa"/>
            <w:vAlign w:val="center"/>
          </w:tcPr>
          <w:p w14:paraId="02960E53" w14:textId="77777777" w:rsidR="006522EC" w:rsidRPr="00DC4191" w:rsidRDefault="006522EC" w:rsidP="006522EC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14:paraId="51B02D90" w14:textId="77777777" w:rsidR="006522EC" w:rsidRPr="003635AB" w:rsidRDefault="006522EC" w:rsidP="006522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  <w:b/>
                <w:bCs/>
                <w:lang w:eastAsia="ru-RU" w:bidi="ru-RU"/>
              </w:rPr>
              <w:t>Состав и порядок оказания услуг</w:t>
            </w:r>
          </w:p>
        </w:tc>
        <w:tc>
          <w:tcPr>
            <w:tcW w:w="6133" w:type="dxa"/>
          </w:tcPr>
          <w:p w14:paraId="6ED0DBFB" w14:textId="77777777" w:rsidR="0035012F" w:rsidRPr="003635AB" w:rsidRDefault="006522EC" w:rsidP="006522EC">
            <w:pPr>
              <w:pStyle w:val="aa"/>
              <w:shd w:val="clear" w:color="auto" w:fill="auto"/>
              <w:tabs>
                <w:tab w:val="left" w:pos="264"/>
              </w:tabs>
              <w:jc w:val="both"/>
              <w:rPr>
                <w:rFonts w:ascii="Times New Roman" w:hAnsi="Times New Roman" w:cs="Times New Roman"/>
                <w:b/>
                <w:i/>
                <w:lang w:eastAsia="ru-RU" w:bidi="ru-RU"/>
              </w:rPr>
            </w:pPr>
            <w:r w:rsidRPr="003635AB">
              <w:rPr>
                <w:rFonts w:ascii="Times New Roman" w:hAnsi="Times New Roman" w:cs="Times New Roman"/>
                <w:b/>
                <w:i/>
                <w:lang w:eastAsia="ru-RU" w:bidi="ru-RU"/>
              </w:rPr>
              <w:t xml:space="preserve">В состав </w:t>
            </w:r>
            <w:r w:rsidR="00DA1F4E" w:rsidRPr="003635AB">
              <w:rPr>
                <w:rFonts w:ascii="Times New Roman" w:hAnsi="Times New Roman" w:cs="Times New Roman"/>
                <w:b/>
                <w:i/>
                <w:lang w:eastAsia="ru-RU" w:bidi="ru-RU"/>
              </w:rPr>
              <w:t>оказания услуг входит:</w:t>
            </w:r>
          </w:p>
          <w:p w14:paraId="5D9427E4" w14:textId="77777777" w:rsidR="006522EC" w:rsidRPr="003635AB" w:rsidRDefault="0035012F" w:rsidP="006522EC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jc w:val="both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</w:rPr>
              <w:t xml:space="preserve">Составление </w:t>
            </w:r>
            <w:r w:rsidR="001A3CD7">
              <w:rPr>
                <w:rFonts w:ascii="Times New Roman" w:hAnsi="Times New Roman" w:cs="Times New Roman"/>
              </w:rPr>
              <w:t>локально-сметных расчетов (ЛСР)</w:t>
            </w:r>
            <w:r w:rsidR="004A186D" w:rsidRPr="003635AB">
              <w:rPr>
                <w:rFonts w:ascii="Times New Roman" w:hAnsi="Times New Roman" w:cs="Times New Roman"/>
              </w:rPr>
              <w:t>;</w:t>
            </w:r>
          </w:p>
          <w:p w14:paraId="17CB2B79" w14:textId="77777777" w:rsidR="004A186D" w:rsidRPr="003635AB" w:rsidRDefault="004A186D" w:rsidP="006522EC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jc w:val="both"/>
              <w:rPr>
                <w:rFonts w:ascii="Times New Roman" w:hAnsi="Times New Roman" w:cs="Times New Roman"/>
              </w:rPr>
            </w:pPr>
            <w:r w:rsidRPr="003635AB">
              <w:rPr>
                <w:rFonts w:ascii="Times New Roman" w:hAnsi="Times New Roman" w:cs="Times New Roman"/>
              </w:rPr>
              <w:t xml:space="preserve">Согласование </w:t>
            </w:r>
            <w:r w:rsidR="001A3CD7">
              <w:rPr>
                <w:rFonts w:ascii="Times New Roman" w:hAnsi="Times New Roman" w:cs="Times New Roman"/>
              </w:rPr>
              <w:t>ЛСР</w:t>
            </w:r>
            <w:r w:rsidRPr="003635AB">
              <w:rPr>
                <w:rFonts w:ascii="Times New Roman" w:hAnsi="Times New Roman" w:cs="Times New Roman"/>
              </w:rPr>
              <w:t xml:space="preserve"> с заказчиком;</w:t>
            </w:r>
          </w:p>
          <w:p w14:paraId="684F8C08" w14:textId="77777777" w:rsidR="0035012F" w:rsidRPr="003635AB" w:rsidRDefault="001A3CD7" w:rsidP="001A3CD7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Выполнение</w:t>
            </w:r>
            <w:r w:rsidRPr="001A3CD7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 w:bidi="ru-RU"/>
              </w:rPr>
              <w:t>ремонтно-строительных работ</w:t>
            </w:r>
            <w:r w:rsidRPr="001A3CD7">
              <w:rPr>
                <w:rFonts w:ascii="Times New Roman" w:hAnsi="Times New Roman" w:cs="Times New Roman"/>
                <w:lang w:eastAsia="ru-RU" w:bidi="ru-RU"/>
              </w:rPr>
              <w:t xml:space="preserve"> в соответствии с нормативными документами, актами, положениями и правилами, действующими на территории РФ и положениями, регламентами и приказами по АО «Комнедра»</w:t>
            </w:r>
            <w:r w:rsidR="0035012F" w:rsidRPr="003635AB">
              <w:rPr>
                <w:rFonts w:ascii="Times New Roman" w:hAnsi="Times New Roman" w:cs="Times New Roman"/>
                <w:lang w:eastAsia="ru-RU" w:bidi="ru-RU"/>
              </w:rPr>
              <w:t>;</w:t>
            </w:r>
          </w:p>
          <w:p w14:paraId="4EBC0F42" w14:textId="77777777" w:rsidR="0044512C" w:rsidRPr="001A3CD7" w:rsidRDefault="001A3CD7" w:rsidP="001A3CD7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заказчику исполнительную документацию по выполненным работам</w:t>
            </w:r>
            <w:r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</w:tr>
      <w:tr w:rsidR="006522EC" w:rsidRPr="00655F8B" w14:paraId="14FA2768" w14:textId="77777777" w:rsidTr="001D68C1">
        <w:trPr>
          <w:jc w:val="center"/>
        </w:trPr>
        <w:tc>
          <w:tcPr>
            <w:tcW w:w="806" w:type="dxa"/>
            <w:vAlign w:val="center"/>
          </w:tcPr>
          <w:p w14:paraId="2D14E9A4" w14:textId="77777777" w:rsidR="006522EC" w:rsidRPr="00DC4191" w:rsidRDefault="006522EC" w:rsidP="006522EC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119" w:type="dxa"/>
            <w:vAlign w:val="center"/>
          </w:tcPr>
          <w:p w14:paraId="1654078E" w14:textId="77777777" w:rsidR="006522EC" w:rsidRPr="00655F8B" w:rsidRDefault="006522EC" w:rsidP="006522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Требования к оказанию услуг</w:t>
            </w:r>
          </w:p>
        </w:tc>
        <w:tc>
          <w:tcPr>
            <w:tcW w:w="6133" w:type="dxa"/>
          </w:tcPr>
          <w:p w14:paraId="30B2974C" w14:textId="77777777" w:rsidR="00ED3B89" w:rsidRPr="008D09A9" w:rsidRDefault="006522EC" w:rsidP="006522EC">
            <w:pPr>
              <w:pStyle w:val="aa"/>
              <w:shd w:val="clear" w:color="auto" w:fill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b/>
                <w:i/>
                <w:iCs/>
                <w:color w:val="000000"/>
                <w:lang w:eastAsia="ru-RU" w:bidi="ru-RU"/>
              </w:rPr>
              <w:t xml:space="preserve">Привлекаемый к оказанию услуг </w:t>
            </w:r>
            <w:r w:rsidR="003D65AB" w:rsidRPr="00655F8B">
              <w:rPr>
                <w:rFonts w:ascii="Times New Roman" w:hAnsi="Times New Roman" w:cs="Times New Roman"/>
                <w:b/>
                <w:i/>
                <w:iCs/>
                <w:color w:val="000000"/>
                <w:lang w:eastAsia="ru-RU" w:bidi="ru-RU"/>
              </w:rPr>
              <w:t>Подрядчик</w:t>
            </w:r>
            <w:r w:rsidRPr="00655F8B">
              <w:rPr>
                <w:rFonts w:ascii="Times New Roman" w:hAnsi="Times New Roman" w:cs="Times New Roman"/>
                <w:b/>
                <w:i/>
                <w:iCs/>
                <w:color w:val="000000"/>
                <w:lang w:eastAsia="ru-RU" w:bidi="ru-RU"/>
              </w:rPr>
              <w:t xml:space="preserve"> обязан:</w:t>
            </w:r>
          </w:p>
          <w:p w14:paraId="4E6307BD" w14:textId="77777777" w:rsidR="006522EC" w:rsidRPr="00655F8B" w:rsidRDefault="004A5F55" w:rsidP="004A5F55">
            <w:pPr>
              <w:pStyle w:val="aa"/>
              <w:shd w:val="clear" w:color="auto" w:fill="auto"/>
              <w:tabs>
                <w:tab w:val="left" w:pos="22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Осуществлять свою деятельность в соответствии с </w:t>
            </w:r>
            <w:r w:rsidR="00B55506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дей</w:t>
            </w:r>
            <w:r w:rsidR="00B55506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ствующими </w:t>
            </w:r>
            <w:r w:rsidR="00FD3FA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обязательными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требованиями </w:t>
            </w:r>
            <w:r w:rsidR="00FD3FA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промышленной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безопасности</w:t>
            </w:r>
            <w:r w:rsidR="00FD3FAE">
              <w:rPr>
                <w:rFonts w:ascii="Times New Roman" w:hAnsi="Times New Roman" w:cs="Times New Roman"/>
                <w:color w:val="000000"/>
                <w:lang w:eastAsia="ru-RU" w:bidi="ru-RU"/>
              </w:rPr>
              <w:t>, правил безопасности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и других нормативных документов по охране труда.</w:t>
            </w:r>
          </w:p>
          <w:p w14:paraId="482CC24A" w14:textId="77777777" w:rsidR="003D65AB" w:rsidRPr="00655F8B" w:rsidRDefault="006522EC" w:rsidP="00B55506">
            <w:pPr>
              <w:pStyle w:val="aa"/>
              <w:shd w:val="clear" w:color="auto" w:fill="auto"/>
              <w:tabs>
                <w:tab w:val="left" w:pos="2064"/>
                <w:tab w:val="left" w:pos="3950"/>
                <w:tab w:val="left" w:pos="5352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- Осуществлять свою деятельность в соответствии с</w:t>
            </w:r>
            <w:r w:rsidR="00B55506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действующими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FD3FA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обязательными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требованиями: </w:t>
            </w:r>
            <w:r w:rsidR="00FD3FAE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Федеральный закон «О промышленной безопасности опасных производственных объектов» от 21 июля 1997 г., № 116-ФЗ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="00AB388A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Федеральных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норм и правил в области промышленной безопасности</w:t>
            </w:r>
            <w:r w:rsidR="00AB388A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"</w:t>
            </w:r>
            <w:r w:rsidR="00AB388A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Правила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промышленной</w:t>
            </w:r>
            <w:r w:rsidR="00B55506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безопасности опасных производственных объектов, на которых используется оборудование, работающее под избыточным давлением" и др. нормативно-правовых документов, действующих в РФ.</w:t>
            </w:r>
          </w:p>
          <w:p w14:paraId="7826688C" w14:textId="77777777" w:rsidR="006522EC" w:rsidRPr="00D91972" w:rsidRDefault="006522EC" w:rsidP="006522EC">
            <w:pPr>
              <w:pStyle w:val="aa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Иметь необходимые действующие лицензии (или иные документы, предусмотренные действующим законодательством) на право оказания услуг.</w:t>
            </w:r>
          </w:p>
          <w:p w14:paraId="7485B0A0" w14:textId="77777777" w:rsidR="006522EC" w:rsidRPr="00655F8B" w:rsidRDefault="006522EC" w:rsidP="006522EC">
            <w:pPr>
              <w:pStyle w:val="aa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Использовать исключительно сертифицированные </w:t>
            </w:r>
            <w:r w:rsidR="00AB388A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материалы</w:t>
            </w:r>
            <w:r w:rsidR="00FD3FAE">
              <w:rPr>
                <w:rFonts w:ascii="Times New Roman" w:hAnsi="Times New Roman" w:cs="Times New Roman"/>
                <w:color w:val="000000"/>
                <w:lang w:eastAsia="ru-RU" w:bidi="ru-RU"/>
              </w:rPr>
              <w:t>, технические устройства, технологические системы</w:t>
            </w:r>
            <w:r w:rsidR="00AB388A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 оборудование, если в отношении них предусмотрена обязательная сертификация.</w:t>
            </w:r>
          </w:p>
          <w:p w14:paraId="47D5EE60" w14:textId="77777777" w:rsidR="001D3438" w:rsidRPr="00655F8B" w:rsidRDefault="006522EC" w:rsidP="001D34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Pr="00655F8B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Надлежаще осуществлять иные действия, в соответствии с усл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овиями договора.</w:t>
            </w:r>
          </w:p>
          <w:p w14:paraId="7526A347" w14:textId="77777777" w:rsidR="001D3438" w:rsidRPr="008A15E4" w:rsidRDefault="004A5F55" w:rsidP="001D34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A15E4">
              <w:rPr>
                <w:rFonts w:ascii="Times New Roman" w:hAnsi="Times New Roman" w:cs="Times New Roman"/>
                <w:color w:val="000000"/>
                <w:lang w:eastAsia="ru-RU" w:bidi="ru-RU"/>
              </w:rPr>
              <w:t>- Обеспечить наличие оборудования на производственной базе Подрядчика для своевременного</w:t>
            </w:r>
            <w:r w:rsidR="00A843B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и качественного оказания услуг.</w:t>
            </w:r>
            <w:r w:rsidR="001D3438" w:rsidRPr="008A15E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6652C2CB" w14:textId="77777777" w:rsidR="006D616D" w:rsidRDefault="007E2068" w:rsidP="00AB1EA7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3635AB">
              <w:rPr>
                <w:rFonts w:ascii="Times New Roman" w:hAnsi="Times New Roman" w:cs="Times New Roman"/>
                <w:color w:val="000000"/>
                <w:lang w:eastAsia="ru-RU" w:bidi="ru-RU"/>
              </w:rPr>
              <w:t>Ежедневная передача отчетной информации Заказчик</w:t>
            </w:r>
            <w:r w:rsidR="00691C48">
              <w:rPr>
                <w:rFonts w:ascii="Times New Roman" w:hAnsi="Times New Roman" w:cs="Times New Roman"/>
                <w:color w:val="000000"/>
                <w:lang w:eastAsia="ru-RU" w:bidi="ru-RU"/>
              </w:rPr>
              <w:t>у</w:t>
            </w:r>
            <w:r w:rsidR="003635A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 ходе выполнения работ</w:t>
            </w:r>
            <w:r w:rsidR="00A843BA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1007C416" w14:textId="77777777" w:rsidR="00C405A4" w:rsidRPr="00AB1EA7" w:rsidRDefault="00C405A4" w:rsidP="00AB1EA7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Pr="00C405A4">
              <w:rPr>
                <w:rFonts w:ascii="Times New Roman" w:hAnsi="Times New Roman" w:cs="Times New Roman"/>
                <w:color w:val="000000"/>
                <w:lang w:eastAsia="ru-RU" w:bidi="ru-RU"/>
              </w:rPr>
              <w:t>Исполнитель несет полную ответственность за выполнение требований государственных контролирующих органов (РТН и т.д.) в рамках и согласно заключенного договора Исполнителя и Заказчика.</w:t>
            </w:r>
          </w:p>
        </w:tc>
      </w:tr>
      <w:tr w:rsidR="006522EC" w:rsidRPr="00655F8B" w14:paraId="6CDC3EEF" w14:textId="77777777" w:rsidTr="001D68C1">
        <w:trPr>
          <w:jc w:val="center"/>
        </w:trPr>
        <w:tc>
          <w:tcPr>
            <w:tcW w:w="806" w:type="dxa"/>
            <w:vAlign w:val="center"/>
          </w:tcPr>
          <w:p w14:paraId="5BC68916" w14:textId="77777777" w:rsidR="006522EC" w:rsidRPr="00DC4191" w:rsidRDefault="006522EC" w:rsidP="006522EC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11</w:t>
            </w:r>
          </w:p>
        </w:tc>
        <w:tc>
          <w:tcPr>
            <w:tcW w:w="3119" w:type="dxa"/>
            <w:vAlign w:val="center"/>
          </w:tcPr>
          <w:p w14:paraId="6A85F5B2" w14:textId="77777777" w:rsidR="006522EC" w:rsidRPr="00655F8B" w:rsidRDefault="006522EC" w:rsidP="006522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Перечень нормативных, иных документов и требований, которым должны соответствовать оказываемые услуги</w:t>
            </w:r>
          </w:p>
        </w:tc>
        <w:tc>
          <w:tcPr>
            <w:tcW w:w="6133" w:type="dxa"/>
          </w:tcPr>
          <w:p w14:paraId="302F8C4D" w14:textId="77777777" w:rsidR="008D462D" w:rsidRPr="00655F8B" w:rsidRDefault="008D462D" w:rsidP="008D462D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Федеральный закон «О промышленной безопасности опасных производственных объектов» от 21 июля 1997 г., № 116-ФЗ.</w:t>
            </w:r>
          </w:p>
          <w:p w14:paraId="2B262943" w14:textId="77777777" w:rsidR="008D462D" w:rsidRDefault="008D462D" w:rsidP="008D462D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Федеральные нормы и правила в области промышленной безопасности «Правила безопасности в нефтяной и газовой промышленности» (утверждены приказом Федеральной службы по экологическому, технологическому и атомному надзору от 15.12.2020 № 534).</w:t>
            </w:r>
          </w:p>
          <w:p w14:paraId="7209A729" w14:textId="77777777" w:rsidR="00FD3FAE" w:rsidRDefault="00FD3FAE" w:rsidP="008D462D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Приказ </w:t>
            </w:r>
            <w:r w:rsidR="003E1564">
              <w:rPr>
                <w:rFonts w:ascii="Times New Roman" w:hAnsi="Times New Roman" w:cs="Times New Roman"/>
                <w:color w:val="000000"/>
                <w:lang w:eastAsia="ru-RU" w:bidi="ru-RU"/>
              </w:rPr>
              <w:t>ФСЭТАН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№140</w:t>
            </w:r>
            <w:r w:rsidR="003E156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от 08.04.</w:t>
            </w:r>
            <w:r w:rsidR="003E1564" w:rsidRPr="003E156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2019 </w:t>
            </w:r>
            <w:r w:rsidR="003E1564" w:rsidRPr="003E1564">
              <w:rPr>
                <w:rFonts w:ascii="Times New Roman" w:hAnsi="Times New Roman" w:cs="Times New Roman"/>
              </w:rPr>
              <w:t>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</w:t>
            </w:r>
            <w:r w:rsidR="003E1564">
              <w:rPr>
                <w:rFonts w:ascii="Times New Roman" w:hAnsi="Times New Roman" w:cs="Times New Roman"/>
              </w:rPr>
              <w:t xml:space="preserve"> </w:t>
            </w:r>
            <w:r w:rsidR="003E1564" w:rsidRPr="003E1564">
              <w:rPr>
                <w:rFonts w:ascii="Times New Roman" w:hAnsi="Times New Roman" w:cs="Times New Roman"/>
              </w:rPr>
              <w:t>реестре опасных производственных объектов</w:t>
            </w:r>
            <w:r w:rsidR="003E1564">
              <w:rPr>
                <w:rFonts w:ascii="Times New Roman" w:hAnsi="Times New Roman" w:cs="Times New Roman"/>
              </w:rPr>
              <w:t>.</w:t>
            </w:r>
          </w:p>
          <w:p w14:paraId="775EB618" w14:textId="77777777" w:rsidR="00FF63BA" w:rsidRPr="00655F8B" w:rsidRDefault="00FF63BA" w:rsidP="00FF63BA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Приказ Ростехнадзора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работ".</w:t>
            </w:r>
          </w:p>
          <w:p w14:paraId="077CADA2" w14:textId="77777777" w:rsidR="00FF63BA" w:rsidRPr="00655F8B" w:rsidRDefault="00FF63BA" w:rsidP="00FF63BA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Постановление Правительства РФ от 16.09.2020 N 1479 (ред. от 21.05.2021) "Об утверждении Правил противопожарного режима в Российской Федерации"</w:t>
            </w:r>
          </w:p>
          <w:p w14:paraId="551DDD84" w14:textId="77777777" w:rsidR="008479A8" w:rsidRPr="00655F8B" w:rsidRDefault="008479A8" w:rsidP="008D462D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ФЗ «Об Охране окружающей среды» от 10.01.2002 № 7-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ФЗ;</w:t>
            </w:r>
          </w:p>
          <w:p w14:paraId="75C7FD99" w14:textId="77777777" w:rsidR="00573387" w:rsidRPr="00655F8B" w:rsidRDefault="001D3438" w:rsidP="008D462D">
            <w:pPr>
              <w:pStyle w:val="aa"/>
              <w:numPr>
                <w:ilvl w:val="0"/>
                <w:numId w:val="6"/>
              </w:num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ФЗ </w:t>
            </w:r>
            <w:r w:rsidR="008479A8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«Об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охране атмосферного воздуха» от 04.05.1999 № 96-ФЗ</w:t>
            </w:r>
            <w:r w:rsidR="008479A8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1458BEF6" w14:textId="77777777" w:rsidR="007E2068" w:rsidRPr="00655F8B" w:rsidRDefault="006522EC" w:rsidP="006522EC">
            <w:pPr>
              <w:spacing w:line="276" w:lineRule="auto"/>
              <w:rPr>
                <w:rFonts w:ascii="Times New Roman" w:hAnsi="Times New Roman" w:cs="Times New Roman"/>
                <w:b/>
                <w:i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b/>
                <w:i/>
                <w:lang w:eastAsia="ru-RU" w:bidi="ru-RU"/>
              </w:rPr>
              <w:t xml:space="preserve">Необходимые документы </w:t>
            </w:r>
            <w:r w:rsidR="00216F01" w:rsidRPr="00655F8B">
              <w:rPr>
                <w:rFonts w:ascii="Times New Roman" w:hAnsi="Times New Roman" w:cs="Times New Roman"/>
                <w:b/>
                <w:i/>
                <w:lang w:eastAsia="ru-RU" w:bidi="ru-RU"/>
              </w:rPr>
              <w:t>при оказании</w:t>
            </w:r>
            <w:r w:rsidR="00ED3B89" w:rsidRPr="00655F8B">
              <w:rPr>
                <w:rFonts w:ascii="Times New Roman" w:hAnsi="Times New Roman" w:cs="Times New Roman"/>
                <w:b/>
                <w:i/>
                <w:lang w:eastAsia="ru-RU" w:bidi="ru-RU"/>
              </w:rPr>
              <w:t xml:space="preserve"> услуг</w:t>
            </w:r>
            <w:r w:rsidRPr="00655F8B">
              <w:rPr>
                <w:rFonts w:ascii="Times New Roman" w:hAnsi="Times New Roman" w:cs="Times New Roman"/>
                <w:b/>
                <w:i/>
                <w:lang w:eastAsia="ru-RU" w:bidi="ru-RU"/>
              </w:rPr>
              <w:t>:</w:t>
            </w:r>
          </w:p>
          <w:p w14:paraId="2BA297E5" w14:textId="77777777" w:rsidR="00DB2E92" w:rsidRDefault="006522EC" w:rsidP="006522EC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8F5226">
              <w:rPr>
                <w:rFonts w:ascii="Times New Roman" w:hAnsi="Times New Roman" w:cs="Times New Roman"/>
                <w:color w:val="000000"/>
                <w:lang w:eastAsia="ru-RU" w:bidi="ru-RU"/>
              </w:rPr>
              <w:t>Протокол согласования стоимости услуг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;</w:t>
            </w:r>
          </w:p>
          <w:p w14:paraId="17A9EC55" w14:textId="77777777" w:rsidR="00216F01" w:rsidRPr="00F04112" w:rsidRDefault="00216F01" w:rsidP="00691C4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6522EC" w:rsidRPr="00655F8B" w14:paraId="0A03020D" w14:textId="77777777" w:rsidTr="001D68C1">
        <w:trPr>
          <w:jc w:val="center"/>
        </w:trPr>
        <w:tc>
          <w:tcPr>
            <w:tcW w:w="806" w:type="dxa"/>
            <w:vAlign w:val="center"/>
          </w:tcPr>
          <w:p w14:paraId="586750A8" w14:textId="77777777" w:rsidR="006522EC" w:rsidRPr="00DC4191" w:rsidRDefault="006522EC" w:rsidP="006522EC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14:paraId="0E8E245C" w14:textId="77777777" w:rsidR="006522EC" w:rsidRPr="00655F8B" w:rsidRDefault="006522EC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Дополнительные требования к порядку оказания и приемки услуг</w:t>
            </w:r>
          </w:p>
        </w:tc>
        <w:tc>
          <w:tcPr>
            <w:tcW w:w="6133" w:type="dxa"/>
          </w:tcPr>
          <w:p w14:paraId="7E15A367" w14:textId="77777777" w:rsidR="00D94DE6" w:rsidRDefault="00D94DE6" w:rsidP="00F04112">
            <w:pPr>
              <w:spacing w:line="276" w:lineRule="auto"/>
              <w:ind w:firstLine="463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94DE6">
              <w:rPr>
                <w:rFonts w:ascii="Times New Roman" w:hAnsi="Times New Roman" w:cs="Times New Roman"/>
                <w:color w:val="000000"/>
                <w:lang w:eastAsia="ru-RU" w:bidi="ru-RU"/>
              </w:rPr>
              <w:t>Акт сдачи - приемки выполненных работ подписывается сторонами при наличии у исполнителя акта - подтверждения выполненных работ, подписанного руководителем объекта (мастером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,</w:t>
            </w:r>
            <w:r w:rsidRPr="00D94DE6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либо лицом его заменяющим), на котором проведены работы, указанные в Пер</w:t>
            </w:r>
            <w:r w:rsidR="00C405A4">
              <w:rPr>
                <w:rFonts w:ascii="Times New Roman" w:hAnsi="Times New Roman" w:cs="Times New Roman"/>
                <w:color w:val="000000"/>
                <w:lang w:eastAsia="ru-RU" w:bidi="ru-RU"/>
              </w:rPr>
              <w:t>вичном (полевом</w:t>
            </w:r>
            <w:r w:rsidRPr="00D94DE6">
              <w:rPr>
                <w:rFonts w:ascii="Times New Roman" w:hAnsi="Times New Roman" w:cs="Times New Roman"/>
                <w:color w:val="000000"/>
                <w:lang w:eastAsia="ru-RU" w:bidi="ru-RU"/>
              </w:rPr>
              <w:t>) акт</w:t>
            </w:r>
            <w:r w:rsidR="00C405A4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D94DE6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оказанных услуг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. </w:t>
            </w:r>
          </w:p>
          <w:p w14:paraId="1F2A9949" w14:textId="77777777" w:rsidR="00F04112" w:rsidRDefault="006522EC" w:rsidP="00F04112">
            <w:pPr>
              <w:spacing w:line="276" w:lineRule="auto"/>
              <w:ind w:firstLine="463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При закрытии объемов предоставить копию первичного акта Заказчику вместе с оригиналом </w:t>
            </w:r>
            <w:r w:rsidR="00D4391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акта оказанных услуг,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подписанного обеими сторонами и оригинала «Счета-фактуры», оформленных в соответствии с требованиями д</w:t>
            </w:r>
            <w:r w:rsidR="00DE5521">
              <w:rPr>
                <w:rFonts w:ascii="Times New Roman" w:hAnsi="Times New Roman" w:cs="Times New Roman"/>
                <w:color w:val="000000"/>
                <w:lang w:eastAsia="ru-RU" w:bidi="ru-RU"/>
              </w:rPr>
              <w:t>ействующего законодательства РФ.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40474A87" w14:textId="77777777" w:rsidR="006522EC" w:rsidRPr="00041DF7" w:rsidRDefault="006522EC" w:rsidP="00F04112">
            <w:pPr>
              <w:spacing w:line="276" w:lineRule="auto"/>
              <w:ind w:firstLine="463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Оплата производится на основании Акта </w:t>
            </w:r>
            <w:r w:rsidR="003032A1" w:rsidRPr="00655F8B">
              <w:rPr>
                <w:rFonts w:ascii="Times New Roman" w:hAnsi="Times New Roman" w:cs="Times New Roman"/>
                <w:lang w:eastAsia="ru-RU" w:bidi="ru-RU"/>
              </w:rPr>
              <w:t>оказанных услуг</w:t>
            </w:r>
            <w:r w:rsidRPr="00655F8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D4391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в течении </w:t>
            </w:r>
            <w:r w:rsidR="00041DF7">
              <w:rPr>
                <w:rFonts w:ascii="Times New Roman" w:hAnsi="Times New Roman" w:cs="Times New Roman"/>
                <w:color w:val="000000"/>
                <w:lang w:eastAsia="ru-RU" w:bidi="ru-RU"/>
              </w:rPr>
              <w:t>90-</w:t>
            </w:r>
            <w:r w:rsidR="00CF0C68">
              <w:rPr>
                <w:rFonts w:ascii="Times New Roman" w:hAnsi="Times New Roman" w:cs="Times New Roman"/>
                <w:color w:val="000000"/>
                <w:lang w:eastAsia="ru-RU" w:bidi="ru-RU"/>
              </w:rPr>
              <w:t>18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0 календарных дней с момента подписания Акта.</w:t>
            </w:r>
          </w:p>
        </w:tc>
      </w:tr>
      <w:tr w:rsidR="006522EC" w:rsidRPr="00655F8B" w14:paraId="4A4B13DD" w14:textId="77777777" w:rsidTr="001D68C1">
        <w:trPr>
          <w:jc w:val="center"/>
        </w:trPr>
        <w:tc>
          <w:tcPr>
            <w:tcW w:w="806" w:type="dxa"/>
            <w:vAlign w:val="center"/>
          </w:tcPr>
          <w:p w14:paraId="30725A81" w14:textId="77777777" w:rsidR="006522EC" w:rsidRPr="00DC4191" w:rsidRDefault="006522EC" w:rsidP="006522EC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3119" w:type="dxa"/>
            <w:vAlign w:val="center"/>
          </w:tcPr>
          <w:p w14:paraId="2E06E008" w14:textId="77777777" w:rsidR="006522EC" w:rsidRPr="00655F8B" w:rsidRDefault="006522EC" w:rsidP="006522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5F8B">
              <w:rPr>
                <w:rFonts w:ascii="Times New Roman" w:hAnsi="Times New Roman" w:cs="Times New Roman"/>
                <w:b/>
              </w:rPr>
              <w:t>Перечень отчетной, научной, технической и иной документации, передаваемой по окончании выполнения услуг (этапа услуг)</w:t>
            </w:r>
          </w:p>
        </w:tc>
        <w:tc>
          <w:tcPr>
            <w:tcW w:w="6133" w:type="dxa"/>
          </w:tcPr>
          <w:p w14:paraId="58CD4C3A" w14:textId="77777777" w:rsidR="006522EC" w:rsidRPr="001A3CD7" w:rsidRDefault="006522EC" w:rsidP="006522EC">
            <w:pPr>
              <w:pStyle w:val="aa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По </w:t>
            </w:r>
            <w:r w:rsidR="007E2068"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завершении оказания услуг</w:t>
            </w: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Заказчику передается следующая документация:</w:t>
            </w:r>
          </w:p>
          <w:p w14:paraId="56F2252F" w14:textId="77777777" w:rsidR="006522EC" w:rsidRPr="001A3CD7" w:rsidRDefault="006522EC" w:rsidP="006522EC">
            <w:pPr>
              <w:pStyle w:val="aa"/>
              <w:numPr>
                <w:ilvl w:val="0"/>
                <w:numId w:val="7"/>
              </w:numPr>
              <w:shd w:val="clear" w:color="auto" w:fill="auto"/>
              <w:tabs>
                <w:tab w:val="left" w:pos="885"/>
              </w:tabs>
              <w:ind w:left="880" w:hanging="360"/>
              <w:jc w:val="both"/>
              <w:rPr>
                <w:rFonts w:ascii="Times New Roman" w:hAnsi="Times New Roman" w:cs="Times New Roman"/>
              </w:rPr>
            </w:pP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Первичный (полевой) акт оказанных услуг;</w:t>
            </w:r>
          </w:p>
          <w:p w14:paraId="22896D4B" w14:textId="77777777" w:rsidR="006522EC" w:rsidRPr="001A3CD7" w:rsidRDefault="006522EC" w:rsidP="006522EC">
            <w:pPr>
              <w:pStyle w:val="aa"/>
              <w:numPr>
                <w:ilvl w:val="0"/>
                <w:numId w:val="7"/>
              </w:numPr>
              <w:shd w:val="clear" w:color="auto" w:fill="auto"/>
              <w:tabs>
                <w:tab w:val="left" w:pos="846"/>
              </w:tabs>
              <w:ind w:firstLine="500"/>
              <w:jc w:val="both"/>
              <w:rPr>
                <w:rFonts w:ascii="Times New Roman" w:hAnsi="Times New Roman" w:cs="Times New Roman"/>
              </w:rPr>
            </w:pP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Акт оказанных услуг;</w:t>
            </w:r>
          </w:p>
          <w:p w14:paraId="0D329B55" w14:textId="77777777" w:rsidR="006522EC" w:rsidRPr="001A3CD7" w:rsidRDefault="006522EC" w:rsidP="006522EC">
            <w:pPr>
              <w:pStyle w:val="aa"/>
              <w:numPr>
                <w:ilvl w:val="0"/>
                <w:numId w:val="7"/>
              </w:numPr>
              <w:shd w:val="clear" w:color="auto" w:fill="auto"/>
              <w:tabs>
                <w:tab w:val="left" w:pos="860"/>
              </w:tabs>
              <w:ind w:firstLine="500"/>
              <w:jc w:val="both"/>
              <w:rPr>
                <w:rFonts w:ascii="Times New Roman" w:hAnsi="Times New Roman" w:cs="Times New Roman"/>
              </w:rPr>
            </w:pP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Счет-фактура;</w:t>
            </w:r>
          </w:p>
          <w:p w14:paraId="697DD17C" w14:textId="77777777" w:rsidR="00DB2E92" w:rsidRPr="001A3CD7" w:rsidRDefault="001A3CD7" w:rsidP="006522EC">
            <w:pPr>
              <w:pStyle w:val="aa"/>
              <w:numPr>
                <w:ilvl w:val="0"/>
                <w:numId w:val="7"/>
              </w:numPr>
              <w:shd w:val="clear" w:color="auto" w:fill="auto"/>
              <w:tabs>
                <w:tab w:val="left" w:pos="860"/>
              </w:tabs>
              <w:ind w:firstLine="500"/>
              <w:jc w:val="both"/>
              <w:rPr>
                <w:rFonts w:ascii="Times New Roman" w:hAnsi="Times New Roman" w:cs="Times New Roman"/>
              </w:rPr>
            </w:pPr>
            <w:r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Исполнительная документация на выполненные работы</w:t>
            </w:r>
            <w:r w:rsidR="00DB2E92" w:rsidRPr="001A3CD7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1ADA7870" w14:textId="77777777" w:rsidR="006522EC" w:rsidRPr="00655F8B" w:rsidRDefault="006522EC" w:rsidP="007E2068">
            <w:pPr>
              <w:pStyle w:val="aa"/>
              <w:numPr>
                <w:ilvl w:val="0"/>
                <w:numId w:val="7"/>
              </w:numPr>
              <w:shd w:val="clear" w:color="auto" w:fill="auto"/>
              <w:tabs>
                <w:tab w:val="left" w:pos="885"/>
              </w:tabs>
              <w:ind w:left="880" w:hanging="360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Иная отчетная документация, предусмотренная договором и приложениями к нему.</w:t>
            </w:r>
          </w:p>
        </w:tc>
      </w:tr>
      <w:tr w:rsidR="006522EC" w:rsidRPr="00655F8B" w14:paraId="5C21A126" w14:textId="77777777" w:rsidTr="001D68C1">
        <w:trPr>
          <w:jc w:val="center"/>
        </w:trPr>
        <w:tc>
          <w:tcPr>
            <w:tcW w:w="806" w:type="dxa"/>
            <w:vAlign w:val="center"/>
          </w:tcPr>
          <w:p w14:paraId="3D45E173" w14:textId="77777777" w:rsidR="006522EC" w:rsidRPr="00DC4191" w:rsidRDefault="006522EC" w:rsidP="003276CF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1</w:t>
            </w:r>
            <w:r w:rsidR="003276CF"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119" w:type="dxa"/>
            <w:vAlign w:val="center"/>
          </w:tcPr>
          <w:p w14:paraId="3CE6BC4A" w14:textId="77777777" w:rsidR="006522EC" w:rsidRPr="00655F8B" w:rsidRDefault="006522EC" w:rsidP="006522EC">
            <w:pPr>
              <w:pStyle w:val="aa"/>
              <w:shd w:val="clear" w:color="auto" w:fill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Общие требования к </w:t>
            </w:r>
            <w:r w:rsidR="00BF2583"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Подрядчику</w:t>
            </w:r>
          </w:p>
        </w:tc>
        <w:tc>
          <w:tcPr>
            <w:tcW w:w="6133" w:type="dxa"/>
            <w:vAlign w:val="bottom"/>
          </w:tcPr>
          <w:p w14:paraId="7AD22F9B" w14:textId="77777777" w:rsidR="006522EC" w:rsidRDefault="0018600F" w:rsidP="006B0670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Наличие с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пецтехник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и и приспособлений, необходимых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для </w:t>
            </w:r>
            <w:r w:rsidR="006522EC" w:rsidRPr="008A15E4">
              <w:rPr>
                <w:rFonts w:ascii="Times New Roman" w:hAnsi="Times New Roman" w:cs="Times New Roman"/>
                <w:color w:val="000000"/>
                <w:lang w:eastAsia="ru-RU" w:bidi="ru-RU"/>
              </w:rPr>
              <w:t>оказания всех необходимых видов услуг.</w:t>
            </w:r>
          </w:p>
          <w:p w14:paraId="6C794D82" w14:textId="77777777" w:rsidR="006B0670" w:rsidRPr="006B0670" w:rsidRDefault="0018600F" w:rsidP="006B0670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Наличие т</w:t>
            </w:r>
            <w:r w:rsidR="006B0670">
              <w:rPr>
                <w:rFonts w:ascii="Times New Roman" w:hAnsi="Times New Roman" w:cs="Times New Roman"/>
                <w:color w:val="000000"/>
                <w:lang w:eastAsia="ru-RU" w:bidi="ru-RU"/>
              </w:rPr>
              <w:t>ранспорт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="006B067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для доставки персонала до места оказания услуг.</w:t>
            </w:r>
          </w:p>
          <w:p w14:paraId="049F6C57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- Располагать в полном объеме квалифицированным и аттестованным персоналом (наличие протоколов и удостоверений, подтверждающих проверку знаний), не имеющих медицинских противопоказаний для оказания данного вида услуг.</w:t>
            </w:r>
          </w:p>
          <w:p w14:paraId="730BFFAC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Технологическое оборудование </w:t>
            </w:r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Подрядчика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должно соответствовать следующим условиям:</w:t>
            </w:r>
          </w:p>
          <w:p w14:paraId="2E5C60EC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Наличие </w:t>
            </w:r>
            <w:r w:rsidR="0044740E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персональных 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газоанализаторов для контроля состояния воздушной среды технологической площадки (определение газоанализаторами содержание в окружающей среде метана и сероводорода обязательно).</w:t>
            </w:r>
          </w:p>
          <w:p w14:paraId="28FF05E4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- Иметь опыт оказания услуг в соответствующей области деятельности.</w:t>
            </w:r>
          </w:p>
          <w:p w14:paraId="5A91D298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216F01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Подрядчик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должен быть готов к оказанию услуг в указанные сроки.</w:t>
            </w:r>
          </w:p>
          <w:p w14:paraId="2748F819" w14:textId="77777777" w:rsidR="006522EC" w:rsidRPr="00655F8B" w:rsidRDefault="006522EC" w:rsidP="006522EC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- Самостоятельно оформлять все необходимые допуски и разрешения для производства работ в соответствии с требованиями Заказчика.</w:t>
            </w:r>
          </w:p>
          <w:p w14:paraId="3562999F" w14:textId="77777777" w:rsidR="006522EC" w:rsidRPr="00655F8B" w:rsidRDefault="003032A1" w:rsidP="006522EC">
            <w:pPr>
              <w:pStyle w:val="aa"/>
              <w:shd w:val="clear" w:color="auto" w:fill="auto"/>
              <w:ind w:left="36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-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Иметь радио/сотовую/телефонную</w:t>
            </w:r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/</w:t>
            </w:r>
            <w:proofErr w:type="gramStart"/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интернет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связь</w:t>
            </w:r>
            <w:proofErr w:type="gramEnd"/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;</w:t>
            </w:r>
          </w:p>
          <w:p w14:paraId="22AC27A1" w14:textId="77777777" w:rsidR="006522EC" w:rsidRPr="00655F8B" w:rsidRDefault="003032A1" w:rsidP="00AE7BEC">
            <w:pPr>
              <w:pStyle w:val="aa"/>
              <w:shd w:val="clear" w:color="auto" w:fill="auto"/>
              <w:tabs>
                <w:tab w:val="left" w:pos="3455"/>
                <w:tab w:val="left" w:pos="5807"/>
              </w:tabs>
              <w:ind w:left="36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Самостоятельно </w:t>
            </w:r>
            <w:r w:rsidR="00AE7B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осуществ</w:t>
            </w:r>
            <w:r w:rsidR="003B7478">
              <w:rPr>
                <w:rFonts w:ascii="Times New Roman" w:hAnsi="Times New Roman" w:cs="Times New Roman"/>
                <w:color w:val="000000"/>
                <w:lang w:eastAsia="ru-RU" w:bidi="ru-RU"/>
              </w:rPr>
              <w:t>ить</w:t>
            </w:r>
            <w:r w:rsidR="00AE7B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утилизацию</w:t>
            </w:r>
            <w:r w:rsidR="00AE7B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образовывающихся в результате </w:t>
            </w:r>
            <w:r w:rsidR="003B7478">
              <w:rPr>
                <w:rFonts w:ascii="Times New Roman" w:hAnsi="Times New Roman" w:cs="Times New Roman"/>
                <w:color w:val="000000"/>
                <w:lang w:eastAsia="ru-RU" w:bidi="ru-RU"/>
              </w:rPr>
              <w:t>оказания услуг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отходов.</w:t>
            </w:r>
          </w:p>
          <w:p w14:paraId="41790E2D" w14:textId="77777777" w:rsidR="00FD3FAE" w:rsidRPr="003B7478" w:rsidRDefault="003032A1" w:rsidP="003B7478">
            <w:pPr>
              <w:pStyle w:val="aa"/>
              <w:shd w:val="clear" w:color="auto" w:fill="auto"/>
              <w:ind w:left="36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Самостоятельно нести прочие затраты, связанные с выполнением обязательств </w:t>
            </w:r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Подрядчика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в соответствии с настоящим техническим заданием</w:t>
            </w:r>
          </w:p>
        </w:tc>
      </w:tr>
      <w:tr w:rsidR="006522EC" w:rsidRPr="00655F8B" w14:paraId="2B746D35" w14:textId="77777777" w:rsidTr="001D68C1">
        <w:trPr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11300F9D" w14:textId="77777777" w:rsidR="006522EC" w:rsidRPr="00DC4191" w:rsidRDefault="006522EC" w:rsidP="00AE7BEC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</w:t>
            </w:r>
            <w:r w:rsidR="00AE7BEC"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BD3C795" w14:textId="77777777" w:rsidR="006522EC" w:rsidRPr="007A46F1" w:rsidRDefault="006522EC" w:rsidP="006522E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F0A6C">
              <w:rPr>
                <w:rFonts w:ascii="Times New Roman" w:hAnsi="Times New Roman" w:cs="Times New Roman"/>
                <w:b/>
                <w:bCs/>
                <w:lang w:eastAsia="ru-RU" w:bidi="ru-RU"/>
              </w:rPr>
              <w:t xml:space="preserve">Требования к персоналу </w:t>
            </w:r>
            <w:r w:rsidR="00BF2583" w:rsidRPr="006F0A6C">
              <w:rPr>
                <w:rFonts w:ascii="Times New Roman" w:hAnsi="Times New Roman" w:cs="Times New Roman"/>
                <w:b/>
                <w:bCs/>
                <w:lang w:eastAsia="ru-RU" w:bidi="ru-RU"/>
              </w:rPr>
              <w:t>Подрядчика</w:t>
            </w: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14:paraId="069C9F43" w14:textId="77777777" w:rsidR="006522EC" w:rsidRPr="006F0A6C" w:rsidRDefault="00216F01" w:rsidP="00CD5C90">
            <w:pPr>
              <w:pStyle w:val="aa"/>
              <w:shd w:val="clear" w:color="auto" w:fill="auto"/>
              <w:ind w:firstLine="175"/>
              <w:jc w:val="both"/>
              <w:rPr>
                <w:rFonts w:ascii="Times New Roman" w:hAnsi="Times New Roman" w:cs="Times New Roman"/>
              </w:rPr>
            </w:pPr>
            <w:r w:rsidRPr="006F0A6C">
              <w:rPr>
                <w:rFonts w:ascii="Times New Roman" w:hAnsi="Times New Roman" w:cs="Times New Roman"/>
                <w:lang w:eastAsia="ru-RU" w:bidi="ru-RU"/>
              </w:rPr>
              <w:t>Подрядчик</w:t>
            </w:r>
            <w:r w:rsidR="006522EC" w:rsidRPr="006F0A6C">
              <w:rPr>
                <w:rFonts w:ascii="Times New Roman" w:hAnsi="Times New Roman" w:cs="Times New Roman"/>
                <w:lang w:eastAsia="ru-RU" w:bidi="ru-RU"/>
              </w:rPr>
              <w:t xml:space="preserve"> обязан привлекать к выполнению услуг по договору персонал, имеющий необходимое обучение в области промышленной, пожарной и экологической безопасности.</w:t>
            </w:r>
          </w:p>
          <w:p w14:paraId="419671D5" w14:textId="77777777" w:rsidR="006522EC" w:rsidRPr="006F0A6C" w:rsidRDefault="006522EC" w:rsidP="006522EC">
            <w:pPr>
              <w:pStyle w:val="aa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6F0A6C">
              <w:rPr>
                <w:rFonts w:ascii="Times New Roman" w:hAnsi="Times New Roman" w:cs="Times New Roman"/>
                <w:lang w:eastAsia="ru-RU" w:bidi="ru-RU"/>
              </w:rPr>
              <w:t xml:space="preserve">Персонал </w:t>
            </w:r>
            <w:r w:rsidR="00BF2583" w:rsidRPr="006F0A6C">
              <w:rPr>
                <w:rFonts w:ascii="Times New Roman" w:hAnsi="Times New Roman" w:cs="Times New Roman"/>
                <w:lang w:eastAsia="ru-RU" w:bidi="ru-RU"/>
              </w:rPr>
              <w:t>Подрядчика</w:t>
            </w:r>
            <w:r w:rsidRPr="006F0A6C">
              <w:rPr>
                <w:rFonts w:ascii="Times New Roman" w:hAnsi="Times New Roman" w:cs="Times New Roman"/>
                <w:lang w:eastAsia="ru-RU" w:bidi="ru-RU"/>
              </w:rPr>
              <w:t xml:space="preserve"> должен проходить обучение, проверку знаний по общим и специальным требованиям промышленной безопасности, охране труда, охране окружающей среды, оказанию первой помощи пострадавшим, </w:t>
            </w:r>
            <w:r w:rsidR="00AE1B77" w:rsidRPr="006F0A6C">
              <w:rPr>
                <w:rFonts w:ascii="Times New Roman" w:hAnsi="Times New Roman" w:cs="Times New Roman"/>
                <w:lang w:eastAsia="ru-RU" w:bidi="ru-RU"/>
              </w:rPr>
              <w:t>инструктаж по пожарной безопасности</w:t>
            </w:r>
            <w:r w:rsidRPr="006F0A6C">
              <w:rPr>
                <w:rFonts w:ascii="Times New Roman" w:hAnsi="Times New Roman" w:cs="Times New Roman"/>
                <w:lang w:eastAsia="ru-RU" w:bidi="ru-RU"/>
              </w:rPr>
              <w:t>, имеет соответствующую группу по электробезопасности (до начала производства работ), прошел обучение по необходимым курсам целевого назначения, в том числе:</w:t>
            </w:r>
          </w:p>
          <w:p w14:paraId="4399BD77" w14:textId="77777777" w:rsidR="006522EC" w:rsidRPr="006F0A6C" w:rsidRDefault="006522EC" w:rsidP="006522EC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1140"/>
              </w:tabs>
              <w:ind w:left="185" w:hanging="141"/>
              <w:rPr>
                <w:rFonts w:ascii="Times New Roman" w:hAnsi="Times New Roman" w:cs="Times New Roman"/>
              </w:rPr>
            </w:pPr>
            <w:r w:rsidRPr="006F0A6C">
              <w:rPr>
                <w:rFonts w:ascii="Times New Roman" w:hAnsi="Times New Roman" w:cs="Times New Roman"/>
                <w:lang w:eastAsia="ru-RU" w:bidi="ru-RU"/>
              </w:rPr>
              <w:t>Контроль воздушной среды в газоопасных местах;</w:t>
            </w:r>
          </w:p>
          <w:p w14:paraId="7C0643D6" w14:textId="77777777" w:rsidR="006522EC" w:rsidRPr="006F0A6C" w:rsidRDefault="006522EC" w:rsidP="006522EC">
            <w:pPr>
              <w:pStyle w:val="ad"/>
              <w:numPr>
                <w:ilvl w:val="0"/>
                <w:numId w:val="17"/>
              </w:numPr>
              <w:spacing w:line="276" w:lineRule="auto"/>
              <w:ind w:left="185" w:hanging="141"/>
              <w:rPr>
                <w:rFonts w:ascii="Times New Roman" w:hAnsi="Times New Roman" w:cs="Times New Roman"/>
              </w:rPr>
            </w:pPr>
            <w:r w:rsidRPr="006F0A6C">
              <w:rPr>
                <w:rFonts w:ascii="Times New Roman" w:hAnsi="Times New Roman" w:cs="Times New Roman"/>
                <w:lang w:eastAsia="ru-RU" w:bidi="ru-RU"/>
              </w:rPr>
              <w:t>Численность персонала должна быть достаточной для оказания услуг.</w:t>
            </w:r>
          </w:p>
          <w:p w14:paraId="17655F22" w14:textId="77777777" w:rsidR="0023102B" w:rsidRDefault="0070780D" w:rsidP="00AB1EA7">
            <w:pPr>
              <w:pStyle w:val="ad"/>
              <w:spacing w:line="276" w:lineRule="auto"/>
              <w:ind w:left="185"/>
              <w:rPr>
                <w:rFonts w:ascii="Times New Roman" w:hAnsi="Times New Roman" w:cs="Times New Roman"/>
                <w:lang w:eastAsia="ru-RU" w:bidi="ru-RU"/>
              </w:rPr>
            </w:pPr>
            <w:r w:rsidRPr="006F0A6C">
              <w:rPr>
                <w:rFonts w:ascii="Times New Roman" w:hAnsi="Times New Roman" w:cs="Times New Roman"/>
                <w:lang w:eastAsia="ru-RU" w:bidi="ru-RU"/>
              </w:rPr>
              <w:t xml:space="preserve">Персонал должен </w:t>
            </w:r>
            <w:r w:rsidR="006E6D12" w:rsidRPr="006F0A6C">
              <w:rPr>
                <w:rFonts w:ascii="Times New Roman" w:hAnsi="Times New Roman" w:cs="Times New Roman"/>
                <w:lang w:eastAsia="ru-RU" w:bidi="ru-RU"/>
              </w:rPr>
              <w:t>быть обеспечен специально</w:t>
            </w:r>
            <w:r w:rsidR="00573387" w:rsidRPr="006F0A6C">
              <w:rPr>
                <w:rFonts w:ascii="Times New Roman" w:hAnsi="Times New Roman" w:cs="Times New Roman"/>
                <w:lang w:eastAsia="ru-RU" w:bidi="ru-RU"/>
              </w:rPr>
              <w:t>й</w:t>
            </w:r>
            <w:r w:rsidRPr="006F0A6C">
              <w:rPr>
                <w:rFonts w:ascii="Times New Roman" w:hAnsi="Times New Roman" w:cs="Times New Roman"/>
                <w:lang w:eastAsia="ru-RU" w:bidi="ru-RU"/>
              </w:rPr>
              <w:t xml:space="preserve"> одеждой и средствами индивидуальной защиты</w:t>
            </w:r>
            <w:r w:rsidR="006E6D12" w:rsidRPr="006F0A6C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  <w:p w14:paraId="26FF4E88" w14:textId="77777777" w:rsidR="007E5156" w:rsidRPr="00AB1EA7" w:rsidRDefault="007E5156" w:rsidP="00AB1EA7">
            <w:pPr>
              <w:pStyle w:val="ad"/>
              <w:spacing w:line="276" w:lineRule="auto"/>
              <w:ind w:left="185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6522EC" w:rsidRPr="00655F8B" w14:paraId="115EA090" w14:textId="77777777" w:rsidTr="001D68C1">
        <w:trPr>
          <w:jc w:val="center"/>
        </w:trPr>
        <w:tc>
          <w:tcPr>
            <w:tcW w:w="806" w:type="dxa"/>
            <w:tcBorders>
              <w:bottom w:val="nil"/>
            </w:tcBorders>
            <w:vAlign w:val="center"/>
          </w:tcPr>
          <w:p w14:paraId="2C8E4DC4" w14:textId="77777777" w:rsidR="006522EC" w:rsidRPr="00DC4191" w:rsidRDefault="006522EC" w:rsidP="00CA2BD9">
            <w:pPr>
              <w:jc w:val="center"/>
              <w:rPr>
                <w:rFonts w:ascii="Times New Roman" w:hAnsi="Times New Roman" w:cs="Times New Roman"/>
              </w:rPr>
            </w:pPr>
            <w:r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1</w:t>
            </w:r>
            <w:r w:rsidR="00CA2BD9" w:rsidRPr="00DC4191">
              <w:rPr>
                <w:rFonts w:ascii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A4A24ED" w14:textId="77777777" w:rsidR="006522EC" w:rsidRPr="00655F8B" w:rsidRDefault="006522EC" w:rsidP="006522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Прочие условия</w:t>
            </w:r>
          </w:p>
        </w:tc>
        <w:tc>
          <w:tcPr>
            <w:tcW w:w="6133" w:type="dxa"/>
            <w:tcBorders>
              <w:bottom w:val="nil"/>
            </w:tcBorders>
          </w:tcPr>
          <w:p w14:paraId="3977984D" w14:textId="77777777" w:rsidR="006522EC" w:rsidRPr="00655F8B" w:rsidRDefault="006522EC" w:rsidP="006522EC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after="40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Обеспечение конфиденциальности сведений и информации, полученной в ходе </w:t>
            </w:r>
            <w:r w:rsidR="00AE7B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оказания услуг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3C1A93A5" w14:textId="77777777" w:rsidR="006522EC" w:rsidRPr="00655F8B" w:rsidRDefault="00F36444" w:rsidP="006522EC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after="40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Место расположения оборудования </w:t>
            </w:r>
            <w:r w:rsidR="006522EC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определяет Заказчик.</w:t>
            </w:r>
          </w:p>
          <w:p w14:paraId="629EFA54" w14:textId="77777777" w:rsidR="006522EC" w:rsidRPr="00655F8B" w:rsidRDefault="006522EC" w:rsidP="006522EC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326"/>
              </w:tabs>
              <w:spacing w:after="40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Заказчик имеет право на проведение целевого технического аудита </w:t>
            </w:r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Подрядчика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в ходе оказания услуг в течение всего срока исполнения обязательств (направлен на проверку выполнения договорных обязательств в целях минимизации риска невыполнения договорных обязательств).</w:t>
            </w:r>
          </w:p>
          <w:p w14:paraId="07F65D1C" w14:textId="77777777" w:rsidR="006E6D12" w:rsidRPr="00655F8B" w:rsidRDefault="006E6D12" w:rsidP="0018600F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326"/>
              </w:tabs>
              <w:spacing w:after="40"/>
              <w:jc w:val="both"/>
              <w:rPr>
                <w:rFonts w:ascii="Times New Roman" w:hAnsi="Times New Roman" w:cs="Times New Roman"/>
              </w:rPr>
            </w:pP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По окончани</w:t>
            </w:r>
            <w:r w:rsidR="00BF2583"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работ </w:t>
            </w:r>
            <w:r w:rsidR="0018600F">
              <w:rPr>
                <w:rFonts w:ascii="Times New Roman" w:hAnsi="Times New Roman" w:cs="Times New Roman"/>
                <w:color w:val="000000"/>
                <w:lang w:eastAsia="ru-RU" w:bidi="ru-RU"/>
              </w:rPr>
              <w:t>обязательное приведение место работы в порядок, уборка мусора, освобождение территории от лишних предметов</w:t>
            </w:r>
            <w:r w:rsidR="00F61A90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  <w:r w:rsidRPr="00655F8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</w:tr>
      <w:tr w:rsidR="006522EC" w:rsidRPr="00655F8B" w14:paraId="408A64CC" w14:textId="77777777" w:rsidTr="001D68C1">
        <w:trPr>
          <w:jc w:val="center"/>
        </w:trPr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28049" w14:textId="77777777" w:rsidR="006522EC" w:rsidRPr="00655F8B" w:rsidRDefault="006522EC" w:rsidP="006522EC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077C3" w14:textId="77777777" w:rsidR="006522EC" w:rsidRPr="00655F8B" w:rsidRDefault="006522EC" w:rsidP="006522EC"/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F6ECB" w14:textId="77777777" w:rsidR="006522EC" w:rsidRPr="00655F8B" w:rsidRDefault="006522EC" w:rsidP="006522EC"/>
        </w:tc>
      </w:tr>
    </w:tbl>
    <w:p w14:paraId="1849B41D" w14:textId="77777777" w:rsidR="00691C48" w:rsidRDefault="00691C4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E8F7362" w14:textId="77777777" w:rsidR="00B76590" w:rsidRDefault="00691C4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Составил:</w:t>
      </w:r>
    </w:p>
    <w:p w14:paraId="404A4EF1" w14:textId="77777777" w:rsidR="00691C48" w:rsidRDefault="00742C14" w:rsidP="00691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технолог СППНГ</w:t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91C48" w:rsidRPr="00691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И.Р. Шакирьянов</w:t>
      </w:r>
    </w:p>
    <w:p w14:paraId="7DC3534E" w14:textId="77777777" w:rsidR="00041DF7" w:rsidRDefault="00041DF7" w:rsidP="00691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FDCC8" w14:textId="77777777" w:rsidR="00041DF7" w:rsidRDefault="00041DF7" w:rsidP="00691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14:paraId="7DA5D1D3" w14:textId="77777777" w:rsidR="00041DF7" w:rsidRDefault="00041DF7" w:rsidP="00691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6F7E71" w14:textId="77777777" w:rsidR="00041DF7" w:rsidRPr="00691C48" w:rsidRDefault="00041DF7" w:rsidP="00691C4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механик                                                                                     А.В. Лащ</w:t>
      </w:r>
    </w:p>
    <w:sectPr w:rsidR="00041DF7" w:rsidRPr="00691C48" w:rsidSect="003111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5222" w14:textId="77777777" w:rsidR="0026071C" w:rsidRDefault="0026071C" w:rsidP="00A76499">
      <w:pPr>
        <w:spacing w:after="0" w:line="240" w:lineRule="auto"/>
      </w:pPr>
      <w:r>
        <w:separator/>
      </w:r>
    </w:p>
  </w:endnote>
  <w:endnote w:type="continuationSeparator" w:id="0">
    <w:p w14:paraId="1F98AD83" w14:textId="77777777" w:rsidR="0026071C" w:rsidRDefault="0026071C" w:rsidP="00A7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FA96" w14:textId="77777777" w:rsidR="0026071C" w:rsidRDefault="0026071C" w:rsidP="00A76499">
      <w:pPr>
        <w:spacing w:after="0" w:line="240" w:lineRule="auto"/>
      </w:pPr>
      <w:r>
        <w:separator/>
      </w:r>
    </w:p>
  </w:footnote>
  <w:footnote w:type="continuationSeparator" w:id="0">
    <w:p w14:paraId="52AE7A7F" w14:textId="77777777" w:rsidR="0026071C" w:rsidRDefault="0026071C" w:rsidP="00A7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A4D"/>
    <w:multiLevelType w:val="hybridMultilevel"/>
    <w:tmpl w:val="75EE9442"/>
    <w:lvl w:ilvl="0" w:tplc="62A4B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443"/>
    <w:multiLevelType w:val="hybridMultilevel"/>
    <w:tmpl w:val="F7426312"/>
    <w:lvl w:ilvl="0" w:tplc="A02AE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770"/>
    <w:multiLevelType w:val="multilevel"/>
    <w:tmpl w:val="90A8F1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D605C"/>
    <w:multiLevelType w:val="multilevel"/>
    <w:tmpl w:val="F3467E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23B2F"/>
    <w:multiLevelType w:val="multilevel"/>
    <w:tmpl w:val="80E2D2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8E43A2"/>
    <w:multiLevelType w:val="multilevel"/>
    <w:tmpl w:val="A32C3A8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8E2E11"/>
    <w:multiLevelType w:val="hybridMultilevel"/>
    <w:tmpl w:val="B6A43F9C"/>
    <w:lvl w:ilvl="0" w:tplc="C0B8D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2B84"/>
    <w:multiLevelType w:val="multilevel"/>
    <w:tmpl w:val="646054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11C36"/>
    <w:multiLevelType w:val="multilevel"/>
    <w:tmpl w:val="04BE66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F0CCF"/>
    <w:multiLevelType w:val="hybridMultilevel"/>
    <w:tmpl w:val="5BEC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B7147"/>
    <w:multiLevelType w:val="hybridMultilevel"/>
    <w:tmpl w:val="9E607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641F"/>
    <w:multiLevelType w:val="multilevel"/>
    <w:tmpl w:val="A52275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2742AF"/>
    <w:multiLevelType w:val="multilevel"/>
    <w:tmpl w:val="CD9A3A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09349E"/>
    <w:multiLevelType w:val="multilevel"/>
    <w:tmpl w:val="C31245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85591"/>
    <w:multiLevelType w:val="multilevel"/>
    <w:tmpl w:val="B308F1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AD5B5C"/>
    <w:multiLevelType w:val="multilevel"/>
    <w:tmpl w:val="373EAF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8838D9"/>
    <w:multiLevelType w:val="multilevel"/>
    <w:tmpl w:val="33B4D4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E85F64"/>
    <w:multiLevelType w:val="multilevel"/>
    <w:tmpl w:val="9A5C24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B63143"/>
    <w:multiLevelType w:val="multilevel"/>
    <w:tmpl w:val="02F6F1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E96552"/>
    <w:multiLevelType w:val="multilevel"/>
    <w:tmpl w:val="A6F0BD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D36EAA"/>
    <w:multiLevelType w:val="multilevel"/>
    <w:tmpl w:val="9E36FD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4"/>
  </w:num>
  <w:num w:numId="5">
    <w:abstractNumId w:val="8"/>
  </w:num>
  <w:num w:numId="6">
    <w:abstractNumId w:val="18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9"/>
  </w:num>
  <w:num w:numId="12">
    <w:abstractNumId w:val="5"/>
  </w:num>
  <w:num w:numId="13">
    <w:abstractNumId w:val="20"/>
  </w:num>
  <w:num w:numId="14">
    <w:abstractNumId w:val="12"/>
  </w:num>
  <w:num w:numId="15">
    <w:abstractNumId w:val="15"/>
  </w:num>
  <w:num w:numId="16">
    <w:abstractNumId w:val="17"/>
  </w:num>
  <w:num w:numId="17">
    <w:abstractNumId w:val="9"/>
  </w:num>
  <w:num w:numId="18">
    <w:abstractNumId w:val="6"/>
  </w:num>
  <w:num w:numId="19">
    <w:abstractNumId w:val="1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499"/>
    <w:rsid w:val="00014228"/>
    <w:rsid w:val="00023A4E"/>
    <w:rsid w:val="0002456C"/>
    <w:rsid w:val="00041DF7"/>
    <w:rsid w:val="00056F93"/>
    <w:rsid w:val="00061FE2"/>
    <w:rsid w:val="00062264"/>
    <w:rsid w:val="0009095B"/>
    <w:rsid w:val="00090E52"/>
    <w:rsid w:val="00096864"/>
    <w:rsid w:val="000A7758"/>
    <w:rsid w:val="000B08EB"/>
    <w:rsid w:val="000B77EC"/>
    <w:rsid w:val="000C1AB4"/>
    <w:rsid w:val="000D0A84"/>
    <w:rsid w:val="000D1211"/>
    <w:rsid w:val="000D1B78"/>
    <w:rsid w:val="000D4291"/>
    <w:rsid w:val="000D566F"/>
    <w:rsid w:val="000E082F"/>
    <w:rsid w:val="000E4A4E"/>
    <w:rsid w:val="001107F0"/>
    <w:rsid w:val="00123980"/>
    <w:rsid w:val="00137119"/>
    <w:rsid w:val="00164A04"/>
    <w:rsid w:val="00171698"/>
    <w:rsid w:val="00175C71"/>
    <w:rsid w:val="0018600F"/>
    <w:rsid w:val="00194350"/>
    <w:rsid w:val="00197407"/>
    <w:rsid w:val="001A3CD7"/>
    <w:rsid w:val="001D3438"/>
    <w:rsid w:val="001D3B20"/>
    <w:rsid w:val="001D50A3"/>
    <w:rsid w:val="001D68C1"/>
    <w:rsid w:val="002010F6"/>
    <w:rsid w:val="002020C4"/>
    <w:rsid w:val="00216F01"/>
    <w:rsid w:val="002278BA"/>
    <w:rsid w:val="0023102B"/>
    <w:rsid w:val="0026071C"/>
    <w:rsid w:val="00273C69"/>
    <w:rsid w:val="002750B8"/>
    <w:rsid w:val="002806BB"/>
    <w:rsid w:val="00280A17"/>
    <w:rsid w:val="0029244B"/>
    <w:rsid w:val="002A1618"/>
    <w:rsid w:val="002D062E"/>
    <w:rsid w:val="002D1882"/>
    <w:rsid w:val="002E1E4A"/>
    <w:rsid w:val="002E37B4"/>
    <w:rsid w:val="002E6A32"/>
    <w:rsid w:val="003032A1"/>
    <w:rsid w:val="003111F9"/>
    <w:rsid w:val="003201DD"/>
    <w:rsid w:val="003276CF"/>
    <w:rsid w:val="003316E9"/>
    <w:rsid w:val="0035012F"/>
    <w:rsid w:val="003635AB"/>
    <w:rsid w:val="003727DF"/>
    <w:rsid w:val="003767FB"/>
    <w:rsid w:val="003A0D4C"/>
    <w:rsid w:val="003A75BC"/>
    <w:rsid w:val="003B7478"/>
    <w:rsid w:val="003C058C"/>
    <w:rsid w:val="003D059E"/>
    <w:rsid w:val="003D65AB"/>
    <w:rsid w:val="003E1564"/>
    <w:rsid w:val="003E70CD"/>
    <w:rsid w:val="003F16CE"/>
    <w:rsid w:val="00407668"/>
    <w:rsid w:val="00416F15"/>
    <w:rsid w:val="00440346"/>
    <w:rsid w:val="0044512C"/>
    <w:rsid w:val="0044740E"/>
    <w:rsid w:val="0045448E"/>
    <w:rsid w:val="00461DA1"/>
    <w:rsid w:val="00463651"/>
    <w:rsid w:val="00464832"/>
    <w:rsid w:val="0049291C"/>
    <w:rsid w:val="004A186D"/>
    <w:rsid w:val="004A5F55"/>
    <w:rsid w:val="004A6544"/>
    <w:rsid w:val="004C3774"/>
    <w:rsid w:val="004E31F7"/>
    <w:rsid w:val="004E3822"/>
    <w:rsid w:val="004F4508"/>
    <w:rsid w:val="005030AB"/>
    <w:rsid w:val="00503591"/>
    <w:rsid w:val="00525661"/>
    <w:rsid w:val="00535AF5"/>
    <w:rsid w:val="00536E0F"/>
    <w:rsid w:val="00563F35"/>
    <w:rsid w:val="00572072"/>
    <w:rsid w:val="00573387"/>
    <w:rsid w:val="00574652"/>
    <w:rsid w:val="00574CAB"/>
    <w:rsid w:val="00586FA9"/>
    <w:rsid w:val="005934E2"/>
    <w:rsid w:val="00596786"/>
    <w:rsid w:val="005A2F2B"/>
    <w:rsid w:val="005A6C0E"/>
    <w:rsid w:val="005B381B"/>
    <w:rsid w:val="005D4E7B"/>
    <w:rsid w:val="005F6E78"/>
    <w:rsid w:val="00607900"/>
    <w:rsid w:val="006145AE"/>
    <w:rsid w:val="00614770"/>
    <w:rsid w:val="00620398"/>
    <w:rsid w:val="00632101"/>
    <w:rsid w:val="00645B5A"/>
    <w:rsid w:val="006522EC"/>
    <w:rsid w:val="00654836"/>
    <w:rsid w:val="00655F8B"/>
    <w:rsid w:val="006632AC"/>
    <w:rsid w:val="0066670A"/>
    <w:rsid w:val="00672C65"/>
    <w:rsid w:val="00674998"/>
    <w:rsid w:val="00691C48"/>
    <w:rsid w:val="006B0670"/>
    <w:rsid w:val="006C4C8F"/>
    <w:rsid w:val="006D03F0"/>
    <w:rsid w:val="006D3BCA"/>
    <w:rsid w:val="006D46D9"/>
    <w:rsid w:val="006D616D"/>
    <w:rsid w:val="006E494F"/>
    <w:rsid w:val="006E6D12"/>
    <w:rsid w:val="006F0700"/>
    <w:rsid w:val="006F0A6C"/>
    <w:rsid w:val="0070780D"/>
    <w:rsid w:val="0072102F"/>
    <w:rsid w:val="00741664"/>
    <w:rsid w:val="00742C14"/>
    <w:rsid w:val="00754B7B"/>
    <w:rsid w:val="007650B8"/>
    <w:rsid w:val="00787CDF"/>
    <w:rsid w:val="007A1280"/>
    <w:rsid w:val="007A46F1"/>
    <w:rsid w:val="007B6E33"/>
    <w:rsid w:val="007C4D68"/>
    <w:rsid w:val="007D17F0"/>
    <w:rsid w:val="007D1CC0"/>
    <w:rsid w:val="007E2068"/>
    <w:rsid w:val="007E5156"/>
    <w:rsid w:val="007E7188"/>
    <w:rsid w:val="007F0650"/>
    <w:rsid w:val="007F7803"/>
    <w:rsid w:val="00801936"/>
    <w:rsid w:val="00815E2B"/>
    <w:rsid w:val="008210A4"/>
    <w:rsid w:val="00822699"/>
    <w:rsid w:val="008245F8"/>
    <w:rsid w:val="0083713E"/>
    <w:rsid w:val="008479A8"/>
    <w:rsid w:val="00854B8F"/>
    <w:rsid w:val="0087188E"/>
    <w:rsid w:val="00894F2D"/>
    <w:rsid w:val="00896071"/>
    <w:rsid w:val="008A15E4"/>
    <w:rsid w:val="008B4A13"/>
    <w:rsid w:val="008C3D12"/>
    <w:rsid w:val="008D09A9"/>
    <w:rsid w:val="008D462D"/>
    <w:rsid w:val="008F1328"/>
    <w:rsid w:val="008F3150"/>
    <w:rsid w:val="008F5226"/>
    <w:rsid w:val="0090553D"/>
    <w:rsid w:val="00935225"/>
    <w:rsid w:val="00963D71"/>
    <w:rsid w:val="0098250F"/>
    <w:rsid w:val="009912F2"/>
    <w:rsid w:val="009917A3"/>
    <w:rsid w:val="009C2F36"/>
    <w:rsid w:val="009C3091"/>
    <w:rsid w:val="009D3061"/>
    <w:rsid w:val="009D42C6"/>
    <w:rsid w:val="009F502A"/>
    <w:rsid w:val="009F5F0B"/>
    <w:rsid w:val="00A15DC9"/>
    <w:rsid w:val="00A1744A"/>
    <w:rsid w:val="00A174C8"/>
    <w:rsid w:val="00A1755E"/>
    <w:rsid w:val="00A2098E"/>
    <w:rsid w:val="00A41BB0"/>
    <w:rsid w:val="00A45AAB"/>
    <w:rsid w:val="00A54DBC"/>
    <w:rsid w:val="00A67133"/>
    <w:rsid w:val="00A76499"/>
    <w:rsid w:val="00A7687A"/>
    <w:rsid w:val="00A843BA"/>
    <w:rsid w:val="00A8474B"/>
    <w:rsid w:val="00A950AA"/>
    <w:rsid w:val="00AB1EA7"/>
    <w:rsid w:val="00AB388A"/>
    <w:rsid w:val="00AD50B9"/>
    <w:rsid w:val="00AE1B77"/>
    <w:rsid w:val="00AE3339"/>
    <w:rsid w:val="00AE7BEC"/>
    <w:rsid w:val="00AF067A"/>
    <w:rsid w:val="00AF7344"/>
    <w:rsid w:val="00B20738"/>
    <w:rsid w:val="00B42FB1"/>
    <w:rsid w:val="00B5347F"/>
    <w:rsid w:val="00B55506"/>
    <w:rsid w:val="00B76590"/>
    <w:rsid w:val="00B8251D"/>
    <w:rsid w:val="00BB671F"/>
    <w:rsid w:val="00BC22C9"/>
    <w:rsid w:val="00BC67C8"/>
    <w:rsid w:val="00BD0FD7"/>
    <w:rsid w:val="00BF2583"/>
    <w:rsid w:val="00BF7C5B"/>
    <w:rsid w:val="00C00EA1"/>
    <w:rsid w:val="00C03532"/>
    <w:rsid w:val="00C2207D"/>
    <w:rsid w:val="00C22FAC"/>
    <w:rsid w:val="00C33329"/>
    <w:rsid w:val="00C405A4"/>
    <w:rsid w:val="00C45C4C"/>
    <w:rsid w:val="00C60379"/>
    <w:rsid w:val="00C91E59"/>
    <w:rsid w:val="00CA2BD9"/>
    <w:rsid w:val="00CB51E5"/>
    <w:rsid w:val="00CC6F24"/>
    <w:rsid w:val="00CD5C90"/>
    <w:rsid w:val="00CE3802"/>
    <w:rsid w:val="00CF0C68"/>
    <w:rsid w:val="00CF20D1"/>
    <w:rsid w:val="00CF6DE5"/>
    <w:rsid w:val="00D075D7"/>
    <w:rsid w:val="00D156D8"/>
    <w:rsid w:val="00D20839"/>
    <w:rsid w:val="00D26F2D"/>
    <w:rsid w:val="00D37830"/>
    <w:rsid w:val="00D43913"/>
    <w:rsid w:val="00D44F23"/>
    <w:rsid w:val="00D547D9"/>
    <w:rsid w:val="00D60439"/>
    <w:rsid w:val="00D6142C"/>
    <w:rsid w:val="00D87246"/>
    <w:rsid w:val="00D90FC3"/>
    <w:rsid w:val="00D91972"/>
    <w:rsid w:val="00D9398F"/>
    <w:rsid w:val="00D94DE6"/>
    <w:rsid w:val="00DA1F4E"/>
    <w:rsid w:val="00DA3518"/>
    <w:rsid w:val="00DB2E92"/>
    <w:rsid w:val="00DC0D82"/>
    <w:rsid w:val="00DC4191"/>
    <w:rsid w:val="00DD528A"/>
    <w:rsid w:val="00DE27E0"/>
    <w:rsid w:val="00DE5521"/>
    <w:rsid w:val="00E01991"/>
    <w:rsid w:val="00E062CE"/>
    <w:rsid w:val="00E06D4C"/>
    <w:rsid w:val="00E33059"/>
    <w:rsid w:val="00E54900"/>
    <w:rsid w:val="00E63289"/>
    <w:rsid w:val="00E71CAF"/>
    <w:rsid w:val="00EB2342"/>
    <w:rsid w:val="00ED3B89"/>
    <w:rsid w:val="00EE673F"/>
    <w:rsid w:val="00EF4FFA"/>
    <w:rsid w:val="00EF63D4"/>
    <w:rsid w:val="00F04112"/>
    <w:rsid w:val="00F1311C"/>
    <w:rsid w:val="00F22CD7"/>
    <w:rsid w:val="00F35A91"/>
    <w:rsid w:val="00F36444"/>
    <w:rsid w:val="00F37577"/>
    <w:rsid w:val="00F427B4"/>
    <w:rsid w:val="00F5114E"/>
    <w:rsid w:val="00F528DD"/>
    <w:rsid w:val="00F61A90"/>
    <w:rsid w:val="00F72FCD"/>
    <w:rsid w:val="00F832F3"/>
    <w:rsid w:val="00F86D22"/>
    <w:rsid w:val="00F95336"/>
    <w:rsid w:val="00F97C65"/>
    <w:rsid w:val="00FA6E5E"/>
    <w:rsid w:val="00FA7ACA"/>
    <w:rsid w:val="00FD3FAE"/>
    <w:rsid w:val="00FD6C66"/>
    <w:rsid w:val="00FE279C"/>
    <w:rsid w:val="00FE3B02"/>
    <w:rsid w:val="00FE7683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ADE"/>
  <w15:docId w15:val="{2B1D5176-7618-4EED-B822-FEBCCE71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6499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Основной текст1"/>
    <w:basedOn w:val="a"/>
    <w:link w:val="a3"/>
    <w:rsid w:val="00A76499"/>
    <w:pPr>
      <w:widowControl w:val="0"/>
      <w:shd w:val="clear" w:color="auto" w:fill="FFFFFF"/>
      <w:spacing w:after="210" w:line="288" w:lineRule="auto"/>
    </w:pPr>
    <w:rPr>
      <w:rFonts w:ascii="Arial" w:eastAsia="Arial" w:hAnsi="Arial" w:cs="Arial"/>
      <w:i/>
      <w:iCs/>
    </w:rPr>
  </w:style>
  <w:style w:type="paragraph" w:styleId="a4">
    <w:name w:val="header"/>
    <w:basedOn w:val="a"/>
    <w:link w:val="a5"/>
    <w:uiPriority w:val="99"/>
    <w:unhideWhenUsed/>
    <w:rsid w:val="00A7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499"/>
  </w:style>
  <w:style w:type="paragraph" w:styleId="a6">
    <w:name w:val="footer"/>
    <w:basedOn w:val="a"/>
    <w:link w:val="a7"/>
    <w:uiPriority w:val="99"/>
    <w:unhideWhenUsed/>
    <w:rsid w:val="00A7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499"/>
  </w:style>
  <w:style w:type="table" w:styleId="a8">
    <w:name w:val="Table Grid"/>
    <w:basedOn w:val="a1"/>
    <w:uiPriority w:val="39"/>
    <w:rsid w:val="00A7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A76499"/>
    <w:rPr>
      <w:rFonts w:ascii="Arial" w:eastAsia="Arial" w:hAnsi="Arial" w:cs="Arial"/>
      <w:shd w:val="clear" w:color="auto" w:fill="FFFFFF"/>
    </w:rPr>
  </w:style>
  <w:style w:type="paragraph" w:customStyle="1" w:styleId="aa">
    <w:name w:val="Другое"/>
    <w:basedOn w:val="a"/>
    <w:link w:val="a9"/>
    <w:rsid w:val="00A76499"/>
    <w:pPr>
      <w:widowControl w:val="0"/>
      <w:shd w:val="clear" w:color="auto" w:fill="FFFFFF"/>
      <w:spacing w:after="0" w:line="276" w:lineRule="auto"/>
    </w:pPr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5B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381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54DB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3032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32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32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32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32A1"/>
    <w:rPr>
      <w:b/>
      <w:bCs/>
      <w:sz w:val="20"/>
      <w:szCs w:val="20"/>
    </w:rPr>
  </w:style>
  <w:style w:type="table" w:customStyle="1" w:styleId="10">
    <w:name w:val="Сетка таблицы1"/>
    <w:basedOn w:val="a1"/>
    <w:uiPriority w:val="39"/>
    <w:rsid w:val="00CA2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20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iryanovIR@komned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197E86-E3E0-41A4-88E5-236D3F72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Денис Юрьевич</dc:creator>
  <cp:keywords/>
  <dc:description/>
  <cp:lastModifiedBy>Сабирзянов Роберт Шаукатович</cp:lastModifiedBy>
  <cp:revision>24</cp:revision>
  <cp:lastPrinted>2024-05-06T11:54:00Z</cp:lastPrinted>
  <dcterms:created xsi:type="dcterms:W3CDTF">2023-06-07T17:09:00Z</dcterms:created>
  <dcterms:modified xsi:type="dcterms:W3CDTF">2026-03-19T11:46:00Z</dcterms:modified>
</cp:coreProperties>
</file>